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AE84A5">
      <w:pPr>
        <w:pStyle w:val="17"/>
        <w:jc w:val="both"/>
        <w:rPr>
          <w:rFonts w:hAnsi="黑体"/>
          <w:sz w:val="36"/>
          <w:szCs w:val="36"/>
        </w:rPr>
      </w:pPr>
      <w:r>
        <w:rPr>
          <w:rFonts w:hint="eastAsia" w:hAnsi="黑体"/>
          <w:sz w:val="36"/>
          <w:szCs w:val="36"/>
        </w:rPr>
        <w:t>附件1</w:t>
      </w:r>
    </w:p>
    <w:p w14:paraId="67C3B99A">
      <w:pPr>
        <w:pStyle w:val="17"/>
        <w:jc w:val="center"/>
        <w:rPr>
          <w:rFonts w:ascii="Times New Roman" w:hAnsi="Times New Roman" w:cs="Times New Roman"/>
          <w:sz w:val="56"/>
          <w:szCs w:val="56"/>
        </w:rPr>
      </w:pPr>
    </w:p>
    <w:p w14:paraId="3C6FE60B">
      <w:pPr>
        <w:pStyle w:val="17"/>
        <w:jc w:val="center"/>
        <w:rPr>
          <w:rFonts w:ascii="Times New Roman" w:hAnsi="Times New Roman" w:cs="Times New Roman"/>
          <w:sz w:val="84"/>
          <w:szCs w:val="84"/>
        </w:rPr>
      </w:pPr>
    </w:p>
    <w:p w14:paraId="3780E41B">
      <w:pPr>
        <w:pStyle w:val="17"/>
        <w:jc w:val="center"/>
        <w:rPr>
          <w:rFonts w:ascii="Times New Roman" w:hAnsi="Times New Roman" w:cs="Times New Roman"/>
          <w:sz w:val="84"/>
          <w:szCs w:val="84"/>
        </w:rPr>
      </w:pPr>
    </w:p>
    <w:p w14:paraId="40541192">
      <w:pPr>
        <w:pStyle w:val="17"/>
        <w:jc w:val="center"/>
        <w:rPr>
          <w:rFonts w:hint="eastAsia" w:ascii="方正仿宋_GB2312" w:hAnsi="方正仿宋_GB2312" w:eastAsia="方正仿宋_GB2312" w:cs="方正仿宋_GB2312"/>
          <w:sz w:val="72"/>
          <w:szCs w:val="72"/>
        </w:rPr>
      </w:pPr>
      <w:r>
        <w:rPr>
          <w:rFonts w:ascii="Times New Roman" w:hAnsi="Times New Roman" w:eastAsia="方正小标宋简体" w:cs="Times New Roman"/>
          <w:sz w:val="72"/>
          <w:szCs w:val="72"/>
        </w:rPr>
        <w:t>2024年度</w:t>
      </w:r>
    </w:p>
    <w:p w14:paraId="0F1233F7">
      <w:pPr>
        <w:pStyle w:val="17"/>
        <w:jc w:val="center"/>
        <w:rPr>
          <w:rFonts w:hint="eastAsia" w:ascii="Times New Roman" w:hAnsi="Times New Roman" w:eastAsia="方正小标宋简体" w:cs="Times New Roman"/>
          <w:sz w:val="72"/>
          <w:szCs w:val="72"/>
          <w:highlight w:val="none"/>
          <w:lang w:val="en-US" w:eastAsia="zh-CN"/>
        </w:rPr>
      </w:pPr>
      <w:r>
        <w:rPr>
          <w:rFonts w:hint="eastAsia" w:ascii="Times New Roman" w:hAnsi="Times New Roman" w:eastAsia="方正小标宋简体" w:cs="Times New Roman"/>
          <w:sz w:val="72"/>
          <w:szCs w:val="72"/>
          <w:highlight w:val="none"/>
          <w:lang w:val="en-US" w:eastAsia="zh-CN"/>
        </w:rPr>
        <w:t>湖南省产商品质量抽检中心</w:t>
      </w:r>
    </w:p>
    <w:p w14:paraId="4A03C558">
      <w:pPr>
        <w:pStyle w:val="17"/>
        <w:jc w:val="center"/>
        <w:rPr>
          <w:rFonts w:ascii="Times New Roman" w:hAnsi="Times New Roman" w:eastAsia="方正小标宋简体" w:cs="Times New Roman"/>
          <w:sz w:val="72"/>
          <w:szCs w:val="72"/>
          <w:highlight w:val="none"/>
        </w:rPr>
      </w:pPr>
      <w:r>
        <w:rPr>
          <w:rFonts w:hint="eastAsia" w:ascii="Times New Roman" w:hAnsi="Times New Roman" w:eastAsia="方正小标宋简体" w:cs="Times New Roman"/>
          <w:sz w:val="72"/>
          <w:szCs w:val="72"/>
          <w:highlight w:val="none"/>
          <w:lang w:val="en-US" w:eastAsia="zh-CN"/>
        </w:rPr>
        <w:t>单位</w:t>
      </w:r>
      <w:r>
        <w:rPr>
          <w:rFonts w:ascii="Times New Roman" w:hAnsi="Times New Roman" w:eastAsia="方正小标宋简体" w:cs="Times New Roman"/>
          <w:sz w:val="72"/>
          <w:szCs w:val="72"/>
          <w:highlight w:val="none"/>
        </w:rPr>
        <w:t>决算</w:t>
      </w:r>
    </w:p>
    <w:p w14:paraId="3BC2313F">
      <w:pPr>
        <w:pStyle w:val="17"/>
        <w:jc w:val="center"/>
        <w:rPr>
          <w:rFonts w:ascii="Times New Roman" w:hAnsi="Times New Roman" w:eastAsia="方正小标宋_GBK" w:cs="Times New Roman"/>
          <w:sz w:val="56"/>
          <w:szCs w:val="56"/>
        </w:rPr>
      </w:pPr>
    </w:p>
    <w:p w14:paraId="2E7C23BC">
      <w:pPr>
        <w:pStyle w:val="17"/>
        <w:jc w:val="center"/>
        <w:rPr>
          <w:rFonts w:ascii="Times New Roman" w:hAnsi="Times New Roman" w:cs="Times New Roman"/>
          <w:sz w:val="56"/>
          <w:szCs w:val="56"/>
        </w:rPr>
      </w:pPr>
    </w:p>
    <w:p w14:paraId="41C099E1">
      <w:pPr>
        <w:pStyle w:val="17"/>
        <w:rPr>
          <w:rFonts w:ascii="Times New Roman" w:hAnsi="Times New Roman" w:cs="Times New Roman"/>
          <w:sz w:val="56"/>
          <w:szCs w:val="56"/>
        </w:rPr>
      </w:pPr>
    </w:p>
    <w:p w14:paraId="2A850F07">
      <w:pPr>
        <w:pStyle w:val="17"/>
        <w:jc w:val="center"/>
        <w:rPr>
          <w:rFonts w:ascii="Times New Roman" w:hAnsi="Times New Roman" w:cs="Times New Roman"/>
          <w:sz w:val="32"/>
          <w:szCs w:val="32"/>
        </w:rPr>
      </w:pPr>
    </w:p>
    <w:p w14:paraId="0FDA1D35">
      <w:pPr>
        <w:pStyle w:val="17"/>
        <w:jc w:val="center"/>
        <w:rPr>
          <w:rFonts w:ascii="Times New Roman" w:hAnsi="Times New Roman" w:cs="Times New Roman"/>
          <w:sz w:val="32"/>
          <w:szCs w:val="32"/>
        </w:rPr>
      </w:pPr>
    </w:p>
    <w:p w14:paraId="1743FA7D">
      <w:pPr>
        <w:pStyle w:val="17"/>
        <w:jc w:val="center"/>
        <w:rPr>
          <w:rFonts w:ascii="Times New Roman" w:hAnsi="Times New Roman" w:cs="Times New Roman"/>
          <w:sz w:val="32"/>
          <w:szCs w:val="32"/>
        </w:rPr>
      </w:pPr>
    </w:p>
    <w:p w14:paraId="37BC5E1E">
      <w:pPr>
        <w:pStyle w:val="17"/>
        <w:jc w:val="center"/>
        <w:rPr>
          <w:rFonts w:ascii="Times New Roman" w:hAnsi="Times New Roman" w:cs="Times New Roman"/>
          <w:sz w:val="32"/>
          <w:szCs w:val="32"/>
        </w:rPr>
      </w:pPr>
    </w:p>
    <w:p w14:paraId="40CF9E26">
      <w:pPr>
        <w:pStyle w:val="17"/>
        <w:spacing w:line="600" w:lineRule="exact"/>
        <w:jc w:val="both"/>
        <w:rPr>
          <w:rFonts w:ascii="Times New Roman" w:hAnsi="Times New Roman" w:cs="Times New Roman"/>
          <w:b/>
          <w:sz w:val="36"/>
          <w:szCs w:val="28"/>
        </w:rPr>
      </w:pPr>
    </w:p>
    <w:p w14:paraId="07984D12">
      <w:pPr>
        <w:pStyle w:val="17"/>
        <w:spacing w:line="600" w:lineRule="exact"/>
        <w:jc w:val="center"/>
        <w:rPr>
          <w:rFonts w:ascii="Times New Roman" w:hAnsi="Times New Roman" w:cs="Times New Roman"/>
          <w:bCs/>
          <w:sz w:val="36"/>
          <w:szCs w:val="28"/>
        </w:rPr>
      </w:pPr>
      <w:r>
        <w:rPr>
          <w:rFonts w:ascii="Times New Roman" w:hAnsi="Times New Roman" w:cs="Times New Roman"/>
          <w:bCs/>
          <w:sz w:val="36"/>
          <w:szCs w:val="28"/>
        </w:rPr>
        <w:t>目  录</w:t>
      </w:r>
    </w:p>
    <w:p w14:paraId="20A591D9">
      <w:pPr>
        <w:pStyle w:val="17"/>
        <w:spacing w:line="600" w:lineRule="exact"/>
        <w:jc w:val="center"/>
        <w:rPr>
          <w:rFonts w:ascii="Times New Roman" w:hAnsi="Times New Roman" w:cs="Times New Roman"/>
          <w:b/>
          <w:sz w:val="36"/>
          <w:szCs w:val="28"/>
        </w:rPr>
      </w:pPr>
    </w:p>
    <w:p w14:paraId="3C1CF26A">
      <w:pPr>
        <w:pStyle w:val="17"/>
        <w:spacing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第一部分 </w:t>
      </w:r>
      <w:r>
        <w:rPr>
          <w:rFonts w:hint="eastAsia" w:ascii="Times New Roman" w:hAnsi="Times New Roman" w:cs="Times New Roman"/>
          <w:bCs/>
          <w:sz w:val="32"/>
          <w:szCs w:val="32"/>
          <w:lang w:val="en-US" w:eastAsia="zh-CN"/>
        </w:rPr>
        <w:t>湖南省产商品质量抽检中心</w:t>
      </w:r>
      <w:r>
        <w:rPr>
          <w:rFonts w:ascii="Times New Roman" w:hAnsi="Times New Roman" w:cs="Times New Roman"/>
          <w:bCs/>
          <w:sz w:val="32"/>
          <w:szCs w:val="32"/>
        </w:rPr>
        <w:t>概况</w:t>
      </w:r>
    </w:p>
    <w:p w14:paraId="2B22A710">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一、部门职责</w:t>
      </w:r>
    </w:p>
    <w:p w14:paraId="7FF435B7">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二、机构设置及决算单位构成</w:t>
      </w:r>
    </w:p>
    <w:p w14:paraId="5782F267">
      <w:pPr>
        <w:pStyle w:val="17"/>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第二部分 </w:t>
      </w:r>
      <w:r>
        <w:rPr>
          <w:rFonts w:hint="eastAsia" w:ascii="Times New Roman" w:hAnsi="Times New Roman" w:cs="Times New Roman"/>
          <w:bCs/>
          <w:sz w:val="32"/>
          <w:szCs w:val="32"/>
          <w:lang w:val="en-US" w:eastAsia="zh-CN"/>
        </w:rPr>
        <w:t>单位</w:t>
      </w:r>
      <w:r>
        <w:rPr>
          <w:rFonts w:ascii="Times New Roman" w:hAnsi="Times New Roman" w:cs="Times New Roman"/>
          <w:bCs/>
          <w:sz w:val="32"/>
          <w:szCs w:val="32"/>
        </w:rPr>
        <w:t>决算表</w:t>
      </w:r>
    </w:p>
    <w:p w14:paraId="3B712D16">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一、收入支出决算总表</w:t>
      </w:r>
    </w:p>
    <w:p w14:paraId="3D8A562E">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二、收入决算表</w:t>
      </w:r>
    </w:p>
    <w:p w14:paraId="3316152C">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三、支出决算表</w:t>
      </w:r>
    </w:p>
    <w:p w14:paraId="45187077">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四、财政拨款收入支出决算总表</w:t>
      </w:r>
    </w:p>
    <w:p w14:paraId="4079FA8A">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五、一般公共预算财政拨款支出决算表</w:t>
      </w:r>
    </w:p>
    <w:p w14:paraId="6272160D">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六、一般公共预算财政拨款基本支出决算明细表</w:t>
      </w:r>
    </w:p>
    <w:p w14:paraId="15052F71">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七、政府性基金预算财政拨款收入支出决算表</w:t>
      </w:r>
    </w:p>
    <w:p w14:paraId="7C143FB3">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八、国有资本经营预算财政拨款支出决算表</w:t>
      </w:r>
    </w:p>
    <w:p w14:paraId="443EAA74">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九、财政拨款“三公”经费支出决算表</w:t>
      </w:r>
    </w:p>
    <w:p w14:paraId="3E4E8AA4">
      <w:pPr>
        <w:pStyle w:val="17"/>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第三部分 </w:t>
      </w:r>
      <w:r>
        <w:rPr>
          <w:rFonts w:hint="eastAsia" w:ascii="Times New Roman" w:hAnsi="Times New Roman" w:cs="Times New Roman"/>
          <w:bCs/>
          <w:sz w:val="32"/>
          <w:szCs w:val="32"/>
          <w:lang w:val="en-US" w:eastAsia="zh-CN"/>
        </w:rPr>
        <w:t>单位</w:t>
      </w:r>
      <w:r>
        <w:rPr>
          <w:rFonts w:ascii="Times New Roman" w:hAnsi="Times New Roman" w:cs="Times New Roman"/>
          <w:bCs/>
          <w:sz w:val="32"/>
          <w:szCs w:val="32"/>
        </w:rPr>
        <w:t>决算情况说明</w:t>
      </w:r>
    </w:p>
    <w:p w14:paraId="5C8AD110">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一、收入支出决算总体情况说明</w:t>
      </w:r>
    </w:p>
    <w:p w14:paraId="4F71AC74">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二、收入决算情况说明</w:t>
      </w:r>
    </w:p>
    <w:p w14:paraId="77CAB454">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三、支出决算情况说明</w:t>
      </w:r>
    </w:p>
    <w:p w14:paraId="207DC3FC">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四、财政拨款收入支出决算总体情况说明</w:t>
      </w:r>
    </w:p>
    <w:p w14:paraId="1758D326">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五、一般公共预算财政拨款支出决算情况说明</w:t>
      </w:r>
    </w:p>
    <w:p w14:paraId="10E6E393">
      <w:pPr>
        <w:autoSpaceDE w:val="0"/>
        <w:autoSpaceDN w:val="0"/>
        <w:adjustRightInd w:val="0"/>
        <w:spacing w:line="600" w:lineRule="exact"/>
        <w:jc w:val="left"/>
        <w:rPr>
          <w:rFonts w:hint="eastAsia" w:ascii="CESI仿宋-GB2312" w:hAnsi="CESI仿宋-GB2312" w:eastAsia="CESI仿宋-GB2312" w:cs="CESI仿宋-GB2312"/>
          <w:color w:val="000000"/>
          <w:kern w:val="0"/>
          <w:sz w:val="32"/>
          <w:szCs w:val="32"/>
        </w:rPr>
        <w:sectPr>
          <w:footerReference r:id="rId3" w:type="default"/>
          <w:pgSz w:w="11906" w:h="16838"/>
          <w:pgMar w:top="1417" w:right="1588" w:bottom="1417" w:left="1588" w:header="851" w:footer="992" w:gutter="0"/>
          <w:pgNumType w:start="1"/>
          <w:cols w:space="425" w:num="1"/>
          <w:docGrid w:type="lines" w:linePitch="312" w:charSpace="0"/>
        </w:sectPr>
      </w:pPr>
    </w:p>
    <w:p w14:paraId="26E021D0">
      <w:pPr>
        <w:autoSpaceDE w:val="0"/>
        <w:autoSpaceDN w:val="0"/>
        <w:adjustRightInd w:val="0"/>
        <w:spacing w:line="600" w:lineRule="exact"/>
        <w:jc w:val="left"/>
        <w:rPr>
          <w:rFonts w:hint="eastAsia" w:ascii="CESI仿宋-GB2312" w:hAnsi="CESI仿宋-GB2312" w:eastAsia="CESI仿宋-GB2312" w:cs="CESI仿宋-GB2312"/>
          <w:color w:val="000000"/>
          <w:kern w:val="0"/>
          <w:sz w:val="32"/>
          <w:szCs w:val="32"/>
          <w:lang w:val="en-US" w:eastAsia="zh-CN" w:bidi="ar-SA"/>
        </w:rPr>
      </w:pPr>
      <w:r>
        <w:rPr>
          <w:rFonts w:hint="eastAsia" w:ascii="CESI仿宋-GB2312" w:hAnsi="CESI仿宋-GB2312" w:eastAsia="CESI仿宋-GB2312" w:cs="CESI仿宋-GB2312"/>
          <w:color w:val="000000"/>
          <w:kern w:val="0"/>
          <w:sz w:val="32"/>
          <w:szCs w:val="32"/>
          <w:lang w:val="en-US" w:eastAsia="zh-CN" w:bidi="ar-SA"/>
        </w:rPr>
        <w:t>六、一般公共预算财政拨款基本支出决算情况说明</w:t>
      </w:r>
    </w:p>
    <w:p w14:paraId="67E7C984">
      <w:pPr>
        <w:autoSpaceDE w:val="0"/>
        <w:autoSpaceDN w:val="0"/>
        <w:adjustRightInd w:val="0"/>
        <w:spacing w:line="600" w:lineRule="exact"/>
        <w:jc w:val="left"/>
        <w:rPr>
          <w:rFonts w:hint="eastAsia" w:ascii="CESI仿宋-GB2312" w:hAnsi="CESI仿宋-GB2312" w:eastAsia="CESI仿宋-GB2312" w:cs="CESI仿宋-GB2312"/>
          <w:color w:val="000000"/>
          <w:kern w:val="0"/>
          <w:sz w:val="32"/>
          <w:szCs w:val="32"/>
          <w:lang w:val="en-US" w:eastAsia="zh-CN" w:bidi="ar-SA"/>
        </w:rPr>
      </w:pPr>
      <w:r>
        <w:rPr>
          <w:rFonts w:hint="eastAsia" w:ascii="CESI仿宋-GB2312" w:hAnsi="CESI仿宋-GB2312" w:eastAsia="CESI仿宋-GB2312" w:cs="CESI仿宋-GB2312"/>
          <w:color w:val="000000"/>
          <w:kern w:val="0"/>
          <w:sz w:val="32"/>
          <w:szCs w:val="32"/>
          <w:lang w:val="en-US" w:eastAsia="zh-CN" w:bidi="ar-SA"/>
        </w:rPr>
        <w:t>七、财政拨款“三公”经费支出决算情况说明</w:t>
      </w:r>
    </w:p>
    <w:p w14:paraId="2E43EAAB">
      <w:pPr>
        <w:autoSpaceDE w:val="0"/>
        <w:autoSpaceDN w:val="0"/>
        <w:adjustRightInd w:val="0"/>
        <w:spacing w:line="600" w:lineRule="exact"/>
        <w:jc w:val="left"/>
        <w:rPr>
          <w:rFonts w:hint="eastAsia" w:ascii="CESI仿宋-GB2312" w:hAnsi="CESI仿宋-GB2312" w:eastAsia="CESI仿宋-GB2312" w:cs="CESI仿宋-GB2312"/>
          <w:color w:val="000000"/>
          <w:kern w:val="0"/>
          <w:sz w:val="32"/>
          <w:szCs w:val="32"/>
          <w:lang w:val="en-US" w:eastAsia="zh-CN" w:bidi="ar-SA"/>
        </w:rPr>
      </w:pPr>
      <w:r>
        <w:rPr>
          <w:rFonts w:hint="eastAsia" w:ascii="CESI仿宋-GB2312" w:hAnsi="CESI仿宋-GB2312" w:eastAsia="CESI仿宋-GB2312" w:cs="CESI仿宋-GB2312"/>
          <w:color w:val="000000"/>
          <w:kern w:val="0"/>
          <w:sz w:val="32"/>
          <w:szCs w:val="32"/>
          <w:lang w:val="en-US" w:eastAsia="zh-CN" w:bidi="ar-SA"/>
        </w:rPr>
        <w:t>八、政府性基金预算收入支出决算情况</w:t>
      </w:r>
    </w:p>
    <w:p w14:paraId="1E1EFD06">
      <w:pPr>
        <w:autoSpaceDE w:val="0"/>
        <w:autoSpaceDN w:val="0"/>
        <w:adjustRightInd w:val="0"/>
        <w:spacing w:line="600" w:lineRule="exact"/>
        <w:jc w:val="left"/>
        <w:rPr>
          <w:rFonts w:hint="eastAsia" w:ascii="CESI仿宋-GB2312" w:hAnsi="CESI仿宋-GB2312" w:eastAsia="CESI仿宋-GB2312" w:cs="CESI仿宋-GB2312"/>
          <w:color w:val="000000"/>
          <w:kern w:val="0"/>
          <w:sz w:val="32"/>
          <w:szCs w:val="32"/>
          <w:lang w:val="en-US" w:eastAsia="zh-CN" w:bidi="ar-SA"/>
        </w:rPr>
      </w:pPr>
      <w:r>
        <w:rPr>
          <w:rFonts w:hint="eastAsia" w:ascii="CESI仿宋-GB2312" w:hAnsi="CESI仿宋-GB2312" w:eastAsia="CESI仿宋-GB2312" w:cs="CESI仿宋-GB2312"/>
          <w:color w:val="000000"/>
          <w:kern w:val="0"/>
          <w:sz w:val="32"/>
          <w:szCs w:val="32"/>
          <w:lang w:val="en-US" w:eastAsia="zh-CN" w:bidi="ar-SA"/>
        </w:rPr>
        <w:t>九、关于机关运行经费支出说明</w:t>
      </w:r>
    </w:p>
    <w:p w14:paraId="3D5ECFE7">
      <w:pPr>
        <w:autoSpaceDE w:val="0"/>
        <w:autoSpaceDN w:val="0"/>
        <w:adjustRightInd w:val="0"/>
        <w:spacing w:line="600" w:lineRule="exact"/>
        <w:jc w:val="left"/>
        <w:rPr>
          <w:rFonts w:hint="eastAsia" w:ascii="CESI仿宋-GB2312" w:hAnsi="CESI仿宋-GB2312" w:eastAsia="CESI仿宋-GB2312" w:cs="CESI仿宋-GB2312"/>
          <w:color w:val="000000"/>
          <w:kern w:val="0"/>
          <w:sz w:val="32"/>
          <w:szCs w:val="32"/>
          <w:lang w:val="en-US" w:eastAsia="zh-CN" w:bidi="ar-SA"/>
        </w:rPr>
      </w:pPr>
      <w:r>
        <w:rPr>
          <w:rFonts w:hint="eastAsia" w:ascii="CESI仿宋-GB2312" w:hAnsi="CESI仿宋-GB2312" w:eastAsia="CESI仿宋-GB2312" w:cs="CESI仿宋-GB2312"/>
          <w:color w:val="000000"/>
          <w:kern w:val="0"/>
          <w:sz w:val="32"/>
          <w:szCs w:val="32"/>
          <w:lang w:val="en-US" w:eastAsia="zh-CN" w:bidi="ar-SA"/>
        </w:rPr>
        <w:t>十、一般性支出情况说明</w:t>
      </w:r>
    </w:p>
    <w:p w14:paraId="67618E50">
      <w:pPr>
        <w:autoSpaceDE w:val="0"/>
        <w:autoSpaceDN w:val="0"/>
        <w:adjustRightInd w:val="0"/>
        <w:spacing w:line="600" w:lineRule="exact"/>
        <w:jc w:val="left"/>
        <w:rPr>
          <w:rFonts w:hint="eastAsia" w:ascii="CESI仿宋-GB2312" w:hAnsi="CESI仿宋-GB2312" w:eastAsia="CESI仿宋-GB2312" w:cs="CESI仿宋-GB2312"/>
          <w:color w:val="000000"/>
          <w:kern w:val="0"/>
          <w:sz w:val="32"/>
          <w:szCs w:val="32"/>
          <w:lang w:val="en-US" w:eastAsia="zh-CN" w:bidi="ar-SA"/>
        </w:rPr>
      </w:pPr>
      <w:r>
        <w:rPr>
          <w:rFonts w:hint="eastAsia" w:ascii="CESI仿宋-GB2312" w:hAnsi="CESI仿宋-GB2312" w:eastAsia="CESI仿宋-GB2312" w:cs="CESI仿宋-GB2312"/>
          <w:color w:val="000000"/>
          <w:kern w:val="0"/>
          <w:sz w:val="32"/>
          <w:szCs w:val="32"/>
          <w:lang w:val="en-US" w:eastAsia="zh-CN" w:bidi="ar-SA"/>
        </w:rPr>
        <w:t>十一、关于政府采购支出说明</w:t>
      </w:r>
    </w:p>
    <w:p w14:paraId="0A8267C2">
      <w:pPr>
        <w:pStyle w:val="17"/>
        <w:spacing w:line="600" w:lineRule="exact"/>
        <w:rPr>
          <w:rFonts w:hint="eastAsia" w:ascii="CESI仿宋-GB2312" w:hAnsi="CESI仿宋-GB2312" w:eastAsia="CESI仿宋-GB2312" w:cs="CESI仿宋-GB2312"/>
          <w:color w:val="000000"/>
          <w:kern w:val="0"/>
          <w:sz w:val="32"/>
          <w:szCs w:val="32"/>
          <w:lang w:val="en-US" w:eastAsia="zh-CN" w:bidi="ar-SA"/>
        </w:rPr>
      </w:pPr>
      <w:r>
        <w:rPr>
          <w:rFonts w:hint="eastAsia" w:ascii="CESI仿宋-GB2312" w:hAnsi="CESI仿宋-GB2312" w:eastAsia="CESI仿宋-GB2312" w:cs="CESI仿宋-GB2312"/>
          <w:color w:val="000000"/>
          <w:kern w:val="0"/>
          <w:sz w:val="32"/>
          <w:szCs w:val="32"/>
          <w:lang w:val="en-US" w:eastAsia="zh-CN" w:bidi="ar-SA"/>
        </w:rPr>
        <w:t>十二、关于国有资产占用情况说明</w:t>
      </w:r>
    </w:p>
    <w:p w14:paraId="316346C5">
      <w:pPr>
        <w:pStyle w:val="17"/>
        <w:spacing w:line="600" w:lineRule="exact"/>
        <w:rPr>
          <w:rFonts w:hint="eastAsia" w:ascii="CESI仿宋-GB2312" w:hAnsi="CESI仿宋-GB2312" w:eastAsia="CESI仿宋-GB2312" w:cs="CESI仿宋-GB2312"/>
          <w:color w:val="000000"/>
          <w:kern w:val="0"/>
          <w:sz w:val="32"/>
          <w:szCs w:val="32"/>
          <w:lang w:val="en-US" w:eastAsia="zh-CN" w:bidi="ar-SA"/>
        </w:rPr>
      </w:pPr>
      <w:r>
        <w:rPr>
          <w:rFonts w:hint="eastAsia" w:ascii="CESI仿宋-GB2312" w:hAnsi="CESI仿宋-GB2312" w:eastAsia="CESI仿宋-GB2312" w:cs="CESI仿宋-GB2312"/>
          <w:color w:val="000000"/>
          <w:kern w:val="0"/>
          <w:sz w:val="32"/>
          <w:szCs w:val="32"/>
          <w:lang w:val="en-US" w:eastAsia="zh-CN" w:bidi="ar-SA"/>
        </w:rPr>
        <w:t>十三、关于2024年度预算绩效管理情况的说明</w:t>
      </w:r>
    </w:p>
    <w:p w14:paraId="6B9FCE2A">
      <w:pPr>
        <w:pStyle w:val="17"/>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第四部分 名词解释</w:t>
      </w:r>
    </w:p>
    <w:p w14:paraId="290FBD74">
      <w:pPr>
        <w:pStyle w:val="17"/>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第五部分 附件</w:t>
      </w:r>
    </w:p>
    <w:p w14:paraId="60D1CB43">
      <w:pPr>
        <w:pStyle w:val="17"/>
        <w:spacing w:line="600" w:lineRule="exact"/>
        <w:rPr>
          <w:rFonts w:ascii="Times New Roman" w:hAnsi="Times New Roman" w:cs="Times New Roman"/>
          <w:bCs/>
          <w:sz w:val="28"/>
          <w:szCs w:val="28"/>
        </w:rPr>
      </w:pPr>
    </w:p>
    <w:p w14:paraId="694EF4C9">
      <w:pPr>
        <w:jc w:val="center"/>
        <w:rPr>
          <w:rFonts w:ascii="Times New Roman" w:hAnsi="Times New Roman" w:cs="Times New Roman"/>
          <w:sz w:val="72"/>
          <w:szCs w:val="72"/>
        </w:rPr>
      </w:pPr>
    </w:p>
    <w:p w14:paraId="0BEA9C0E">
      <w:pPr>
        <w:jc w:val="center"/>
        <w:rPr>
          <w:rFonts w:ascii="Times New Roman" w:hAnsi="Times New Roman" w:cs="Times New Roman"/>
          <w:sz w:val="72"/>
          <w:szCs w:val="72"/>
        </w:rPr>
      </w:pPr>
    </w:p>
    <w:p w14:paraId="735794D3">
      <w:pPr>
        <w:jc w:val="center"/>
        <w:rPr>
          <w:rFonts w:ascii="Times New Roman" w:hAnsi="Times New Roman" w:cs="Times New Roman"/>
          <w:sz w:val="72"/>
          <w:szCs w:val="72"/>
        </w:rPr>
      </w:pPr>
    </w:p>
    <w:p w14:paraId="0B97CA51">
      <w:pPr>
        <w:pStyle w:val="11"/>
        <w:rPr>
          <w:rFonts w:ascii="Times New Roman" w:hAnsi="Times New Roman" w:cs="Times New Roman"/>
        </w:rPr>
        <w:sectPr>
          <w:footerReference r:id="rId4" w:type="default"/>
          <w:pgSz w:w="11906" w:h="16838"/>
          <w:pgMar w:top="1417" w:right="1588" w:bottom="1417" w:left="1588" w:header="851" w:footer="992" w:gutter="0"/>
          <w:pgNumType w:start="1"/>
          <w:cols w:space="425" w:num="1"/>
          <w:docGrid w:type="lines" w:linePitch="312" w:charSpace="0"/>
        </w:sectPr>
      </w:pPr>
    </w:p>
    <w:p w14:paraId="624F7AC0">
      <w:pPr>
        <w:rPr>
          <w:rFonts w:ascii="Times New Roman" w:hAnsi="Times New Roman" w:eastAsia="方正小标宋_GBK" w:cs="Times New Roman"/>
          <w:sz w:val="72"/>
          <w:szCs w:val="72"/>
        </w:rPr>
      </w:pPr>
    </w:p>
    <w:p w14:paraId="1F809E54">
      <w:pPr>
        <w:pStyle w:val="17"/>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第一部分</w:t>
      </w:r>
    </w:p>
    <w:p w14:paraId="4AF7C332">
      <w:pPr>
        <w:pStyle w:val="17"/>
        <w:spacing w:line="360" w:lineRule="auto"/>
        <w:jc w:val="center"/>
        <w:rPr>
          <w:rFonts w:ascii="Times New Roman" w:hAnsi="Times New Roman" w:eastAsia="方正小标宋_GBK" w:cs="Times New Roman"/>
          <w:sz w:val="52"/>
          <w:szCs w:val="52"/>
        </w:rPr>
      </w:pPr>
      <w:r>
        <w:rPr>
          <w:rFonts w:hint="eastAsia" w:ascii="Times New Roman" w:hAnsi="Times New Roman" w:eastAsia="方正小标宋_GBK" w:cs="Times New Roman"/>
          <w:sz w:val="52"/>
          <w:szCs w:val="52"/>
          <w:lang w:val="en-US" w:eastAsia="zh-CN"/>
        </w:rPr>
        <w:t>湖南省产商品质量抽检中心</w:t>
      </w:r>
      <w:r>
        <w:rPr>
          <w:rFonts w:ascii="Times New Roman" w:hAnsi="Times New Roman" w:eastAsia="方正小标宋_GBK" w:cs="Times New Roman"/>
          <w:sz w:val="52"/>
          <w:szCs w:val="52"/>
        </w:rPr>
        <w:t>概况</w:t>
      </w:r>
    </w:p>
    <w:p w14:paraId="04AEFC3C">
      <w:pPr>
        <w:pStyle w:val="7"/>
        <w:ind w:left="0" w:leftChars="0" w:firstLine="0" w:firstLineChars="0"/>
        <w:rPr>
          <w:rFonts w:ascii="Times New Roman" w:hAnsi="Times New Roman" w:cs="Times New Roman"/>
        </w:rPr>
      </w:pPr>
    </w:p>
    <w:p w14:paraId="259D27A1">
      <w:pPr>
        <w:pStyle w:val="18"/>
        <w:spacing w:line="600" w:lineRule="exact"/>
        <w:ind w:firstLine="0" w:firstLineChars="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一、</w:t>
      </w:r>
      <w:r>
        <w:rPr>
          <w:rFonts w:ascii="Times New Roman" w:hAnsi="Times New Roman" w:eastAsia="黑体" w:cs="Times New Roman"/>
          <w:sz w:val="32"/>
          <w:szCs w:val="32"/>
        </w:rPr>
        <w:t>部门职责</w:t>
      </w:r>
    </w:p>
    <w:p w14:paraId="456142A1">
      <w:pPr>
        <w:spacing w:line="600" w:lineRule="exact"/>
        <w:ind w:firstLine="800" w:firstLineChars="250"/>
        <w:jc w:val="left"/>
        <w:rPr>
          <w:rFonts w:hint="eastAsia" w:ascii="CESI仿宋-GB2312" w:hAnsi="CESI仿宋-GB2312" w:eastAsia="CESI仿宋-GB2312" w:cs="CESI仿宋-GB2312"/>
          <w:sz w:val="32"/>
          <w:szCs w:val="32"/>
          <w:highlight w:val="none"/>
          <w:lang w:val="en-US" w:eastAsia="zh-CN"/>
        </w:rPr>
      </w:pPr>
      <w:r>
        <w:rPr>
          <w:rFonts w:hint="eastAsia" w:ascii="CESI仿宋-GB2312" w:hAnsi="CESI仿宋-GB2312" w:eastAsia="CESI仿宋-GB2312" w:cs="CESI仿宋-GB2312"/>
          <w:sz w:val="32"/>
          <w:szCs w:val="32"/>
          <w:highlight w:val="none"/>
        </w:rPr>
        <w:t>（一）</w:t>
      </w:r>
      <w:r>
        <w:rPr>
          <w:rFonts w:hint="eastAsia" w:ascii="CESI仿宋-GB2312" w:hAnsi="CESI仿宋-GB2312" w:eastAsia="CESI仿宋-GB2312" w:cs="CESI仿宋-GB2312"/>
          <w:sz w:val="32"/>
          <w:szCs w:val="32"/>
          <w:highlight w:val="none"/>
          <w:lang w:val="en-US" w:eastAsia="zh-CN"/>
        </w:rPr>
        <w:t>职能职责</w:t>
      </w:r>
    </w:p>
    <w:p w14:paraId="52A0D6F9">
      <w:pPr>
        <w:spacing w:line="600" w:lineRule="exact"/>
        <w:ind w:firstLine="800" w:firstLineChars="250"/>
        <w:jc w:val="left"/>
        <w:rPr>
          <w:rFonts w:hint="eastAsia" w:ascii="CESI仿宋-GB2312" w:hAnsi="CESI仿宋-GB2312" w:eastAsia="CESI仿宋-GB2312" w:cs="CESI仿宋-GB2312"/>
          <w:sz w:val="32"/>
          <w:szCs w:val="32"/>
          <w:highlight w:val="none"/>
          <w:lang w:val="en-US" w:eastAsia="zh-CN"/>
        </w:rPr>
      </w:pPr>
      <w:r>
        <w:rPr>
          <w:rFonts w:hint="eastAsia" w:ascii="CESI仿宋-GB2312" w:hAnsi="CESI仿宋-GB2312" w:eastAsia="CESI仿宋-GB2312" w:cs="CESI仿宋-GB2312"/>
          <w:sz w:val="32"/>
          <w:szCs w:val="32"/>
          <w:highlight w:val="none"/>
          <w:lang w:val="en-US" w:eastAsia="zh-CN"/>
        </w:rPr>
        <w:t>根据湘编复〔2021〕2号文《关于省市场监督管理局深化事业单位改革试点有关事项的批复》，湖南省产商品质量抽检中心为湖南省市场监督管理局所属公益一类事业单位，主要职能职责为：承担产商品质量抽样送检工作；承担省局委托的产商品质量安全检查工作；协助省局开展综合行政执法有关事务性工作；配合开展产商品质量安全应急处置等相关事务性工作。</w:t>
      </w:r>
    </w:p>
    <w:p w14:paraId="1A554600">
      <w:pPr>
        <w:widowControl/>
        <w:spacing w:line="600" w:lineRule="exac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二、机构设置及决算单位构成</w:t>
      </w:r>
    </w:p>
    <w:p w14:paraId="1D94270A">
      <w:pPr>
        <w:spacing w:line="600" w:lineRule="exact"/>
        <w:ind w:firstLine="800" w:firstLineChars="250"/>
        <w:jc w:val="left"/>
        <w:rPr>
          <w:rFonts w:hint="eastAsia" w:ascii="CESI仿宋-GB2312" w:hAnsi="CESI仿宋-GB2312" w:eastAsia="CESI仿宋-GB2312" w:cs="CESI仿宋-GB2312"/>
          <w:sz w:val="32"/>
          <w:szCs w:val="32"/>
          <w:highlight w:val="none"/>
        </w:rPr>
      </w:pPr>
      <w:r>
        <w:rPr>
          <w:rFonts w:hint="eastAsia" w:ascii="CESI仿宋-GB2312" w:hAnsi="CESI仿宋-GB2312" w:eastAsia="CESI仿宋-GB2312" w:cs="CESI仿宋-GB2312"/>
          <w:sz w:val="32"/>
          <w:szCs w:val="32"/>
          <w:highlight w:val="none"/>
        </w:rPr>
        <w:t>（一）内设机构设置。</w:t>
      </w:r>
      <w:r>
        <w:rPr>
          <w:rFonts w:hint="eastAsia" w:ascii="CESI仿宋-GB2312" w:hAnsi="CESI仿宋-GB2312" w:eastAsia="CESI仿宋-GB2312" w:cs="CESI仿宋-GB2312"/>
          <w:sz w:val="32"/>
          <w:szCs w:val="32"/>
          <w:highlight w:val="none"/>
          <w:lang w:val="en-US" w:eastAsia="zh-CN"/>
        </w:rPr>
        <w:t>湖南省产商品质量抽检中心</w:t>
      </w:r>
      <w:r>
        <w:rPr>
          <w:rFonts w:hint="eastAsia" w:ascii="CESI仿宋-GB2312" w:hAnsi="CESI仿宋-GB2312" w:eastAsia="CESI仿宋-GB2312" w:cs="CESI仿宋-GB2312"/>
          <w:sz w:val="32"/>
          <w:szCs w:val="32"/>
          <w:highlight w:val="none"/>
        </w:rPr>
        <w:t>内设机构包括：</w:t>
      </w:r>
    </w:p>
    <w:p w14:paraId="0A416A21">
      <w:pPr>
        <w:spacing w:line="600" w:lineRule="exact"/>
        <w:ind w:firstLine="800" w:firstLineChars="250"/>
        <w:jc w:val="left"/>
        <w:rPr>
          <w:rFonts w:hint="eastAsia" w:ascii="CESI仿宋-GB2312" w:hAnsi="CESI仿宋-GB2312" w:eastAsia="CESI仿宋-GB2312" w:cs="CESI仿宋-GB2312"/>
          <w:sz w:val="32"/>
          <w:szCs w:val="32"/>
          <w:highlight w:val="none"/>
          <w:lang w:val="en-US" w:eastAsia="zh-CN"/>
        </w:rPr>
      </w:pPr>
      <w:r>
        <w:rPr>
          <w:rFonts w:hint="eastAsia" w:ascii="CESI仿宋-GB2312" w:hAnsi="CESI仿宋-GB2312" w:eastAsia="CESI仿宋-GB2312" w:cs="CESI仿宋-GB2312"/>
          <w:sz w:val="32"/>
          <w:szCs w:val="32"/>
          <w:highlight w:val="none"/>
          <w:lang w:val="en-US" w:eastAsia="zh-CN"/>
        </w:rPr>
        <w:t>综合部：负责机构日常运转工作，承担中心日常管理、党建、人事、纪检监察、资产财务、文书档案管理、宣传、离退休人员管理等工作。</w:t>
      </w:r>
    </w:p>
    <w:p w14:paraId="4B731339">
      <w:pPr>
        <w:spacing w:line="600" w:lineRule="exact"/>
        <w:ind w:firstLine="800" w:firstLineChars="250"/>
        <w:jc w:val="left"/>
        <w:rPr>
          <w:rFonts w:hint="eastAsia" w:ascii="CESI仿宋-GB2312" w:hAnsi="CESI仿宋-GB2312" w:eastAsia="CESI仿宋-GB2312" w:cs="CESI仿宋-GB2312"/>
          <w:sz w:val="32"/>
          <w:szCs w:val="32"/>
          <w:highlight w:val="none"/>
          <w:lang w:val="en-US" w:eastAsia="zh-CN"/>
        </w:rPr>
      </w:pPr>
      <w:r>
        <w:rPr>
          <w:rFonts w:hint="eastAsia" w:ascii="CESI仿宋-GB2312" w:hAnsi="CESI仿宋-GB2312" w:eastAsia="CESI仿宋-GB2312" w:cs="CESI仿宋-GB2312"/>
          <w:sz w:val="32"/>
          <w:szCs w:val="32"/>
          <w:highlight w:val="none"/>
          <w:lang w:val="en-US" w:eastAsia="zh-CN"/>
        </w:rPr>
        <w:t>质量抽检部：负责产商品监督抽检具体业务组织工作，承担抽检业务调度、抽检方案制定、抽检数据上报等事务性工作。负责机构质量管理工作，承担抽检工作质量管理、体系运行、标准化管理、质量分析、抽检设备和器具采购管理等工作。</w:t>
      </w:r>
    </w:p>
    <w:p w14:paraId="5C4DB7D8">
      <w:pPr>
        <w:spacing w:line="600" w:lineRule="exact"/>
        <w:ind w:firstLine="800" w:firstLineChars="250"/>
        <w:jc w:val="left"/>
        <w:rPr>
          <w:rFonts w:hint="eastAsia" w:ascii="CESI仿宋-GB2312" w:hAnsi="CESI仿宋-GB2312" w:eastAsia="CESI仿宋-GB2312" w:cs="CESI仿宋-GB2312"/>
          <w:sz w:val="32"/>
          <w:szCs w:val="32"/>
          <w:highlight w:val="none"/>
        </w:rPr>
      </w:pPr>
      <w:r>
        <w:rPr>
          <w:rFonts w:hint="eastAsia" w:ascii="CESI仿宋-GB2312" w:hAnsi="CESI仿宋-GB2312" w:eastAsia="CESI仿宋-GB2312" w:cs="CESI仿宋-GB2312"/>
          <w:sz w:val="32"/>
          <w:szCs w:val="32"/>
          <w:highlight w:val="none"/>
          <w:lang w:val="en-US" w:eastAsia="zh-CN"/>
        </w:rPr>
        <w:t>质量检查部：承担产商品质量安全检查、产商品质量安全应急处置、综合执法等相关事务性工作。</w:t>
      </w:r>
    </w:p>
    <w:p w14:paraId="5C42BFA9">
      <w:pPr>
        <w:spacing w:line="600" w:lineRule="exact"/>
        <w:ind w:firstLine="800" w:firstLineChars="250"/>
        <w:jc w:val="left"/>
        <w:rPr>
          <w:rFonts w:hint="eastAsia" w:ascii="CESI仿宋-GB2312" w:hAnsi="CESI仿宋-GB2312" w:eastAsia="CESI仿宋-GB2312" w:cs="CESI仿宋-GB2312"/>
          <w:sz w:val="32"/>
          <w:szCs w:val="32"/>
          <w:highlight w:val="none"/>
          <w:lang w:eastAsia="zh-CN"/>
        </w:rPr>
      </w:pPr>
      <w:r>
        <w:rPr>
          <w:rFonts w:hint="eastAsia" w:ascii="CESI仿宋-GB2312" w:hAnsi="CESI仿宋-GB2312" w:eastAsia="CESI仿宋-GB2312" w:cs="CESI仿宋-GB2312"/>
          <w:sz w:val="32"/>
          <w:szCs w:val="32"/>
          <w:highlight w:val="none"/>
        </w:rPr>
        <w:t>（二）决算单位构成。</w:t>
      </w:r>
      <w:r>
        <w:rPr>
          <w:rFonts w:hint="eastAsia" w:ascii="CESI仿宋-GB2312" w:hAnsi="CESI仿宋-GB2312" w:eastAsia="CESI仿宋-GB2312" w:cs="CESI仿宋-GB2312"/>
          <w:sz w:val="32"/>
          <w:szCs w:val="32"/>
          <w:highlight w:val="none"/>
          <w:lang w:val="en-US" w:eastAsia="zh-CN"/>
        </w:rPr>
        <w:t>湖南省产商品质量抽检中心</w:t>
      </w:r>
      <w:r>
        <w:rPr>
          <w:rFonts w:hint="eastAsia" w:ascii="CESI仿宋-GB2312" w:hAnsi="CESI仿宋-GB2312" w:eastAsia="CESI仿宋-GB2312" w:cs="CESI仿宋-GB2312"/>
          <w:sz w:val="32"/>
          <w:szCs w:val="32"/>
          <w:highlight w:val="none"/>
        </w:rPr>
        <w:t>2024年部门决算汇总公开单位构成包括：</w:t>
      </w:r>
      <w:r>
        <w:rPr>
          <w:rFonts w:hint="eastAsia" w:ascii="CESI仿宋-GB2312" w:hAnsi="CESI仿宋-GB2312" w:eastAsia="CESI仿宋-GB2312" w:cs="CESI仿宋-GB2312"/>
          <w:sz w:val="32"/>
          <w:szCs w:val="32"/>
          <w:highlight w:val="none"/>
          <w:lang w:val="en-US" w:eastAsia="zh-CN"/>
        </w:rPr>
        <w:t>湖南省产商品质量抽检中心</w:t>
      </w:r>
      <w:r>
        <w:rPr>
          <w:rFonts w:hint="eastAsia" w:ascii="CESI仿宋-GB2312" w:hAnsi="CESI仿宋-GB2312" w:eastAsia="CESI仿宋-GB2312" w:cs="CESI仿宋-GB2312"/>
          <w:sz w:val="32"/>
          <w:szCs w:val="32"/>
          <w:highlight w:val="none"/>
        </w:rPr>
        <w:t>本级</w:t>
      </w:r>
      <w:r>
        <w:rPr>
          <w:rFonts w:hint="eastAsia" w:ascii="CESI仿宋-GB2312" w:hAnsi="CESI仿宋-GB2312" w:eastAsia="CESI仿宋-GB2312" w:cs="CESI仿宋-GB2312"/>
          <w:sz w:val="32"/>
          <w:szCs w:val="32"/>
          <w:highlight w:val="none"/>
          <w:lang w:eastAsia="zh-CN"/>
        </w:rPr>
        <w:t>。</w:t>
      </w:r>
    </w:p>
    <w:p w14:paraId="186726F6">
      <w:pPr>
        <w:jc w:val="left"/>
        <w:rPr>
          <w:rFonts w:ascii="Times New Roman" w:hAnsi="Times New Roman" w:eastAsia="方正仿宋_GB2312" w:cs="Times New Roman"/>
          <w:sz w:val="28"/>
          <w:szCs w:val="32"/>
        </w:rPr>
      </w:pPr>
    </w:p>
    <w:p w14:paraId="4A86F509">
      <w:pPr>
        <w:jc w:val="center"/>
        <w:rPr>
          <w:rFonts w:ascii="Times New Roman" w:hAnsi="Times New Roman" w:eastAsia="黑体" w:cs="Times New Roman"/>
          <w:sz w:val="28"/>
          <w:szCs w:val="28"/>
        </w:rPr>
      </w:pPr>
    </w:p>
    <w:p w14:paraId="78717AC0">
      <w:pPr>
        <w:jc w:val="center"/>
        <w:rPr>
          <w:rFonts w:ascii="Times New Roman" w:hAnsi="Times New Roman" w:eastAsia="黑体" w:cs="Times New Roman"/>
          <w:sz w:val="28"/>
          <w:szCs w:val="28"/>
        </w:rPr>
      </w:pPr>
    </w:p>
    <w:p w14:paraId="7D055BB5">
      <w:pPr>
        <w:jc w:val="center"/>
        <w:rPr>
          <w:rFonts w:ascii="Times New Roman" w:hAnsi="Times New Roman" w:eastAsia="黑体" w:cs="Times New Roman"/>
          <w:sz w:val="28"/>
          <w:szCs w:val="28"/>
        </w:rPr>
      </w:pPr>
    </w:p>
    <w:p w14:paraId="7C5D73DA">
      <w:pPr>
        <w:jc w:val="center"/>
        <w:rPr>
          <w:rFonts w:ascii="Times New Roman" w:hAnsi="Times New Roman" w:eastAsia="黑体" w:cs="Times New Roman"/>
          <w:sz w:val="28"/>
          <w:szCs w:val="28"/>
        </w:rPr>
      </w:pPr>
    </w:p>
    <w:p w14:paraId="22685100">
      <w:pPr>
        <w:jc w:val="center"/>
        <w:rPr>
          <w:rFonts w:ascii="Times New Roman" w:hAnsi="Times New Roman" w:eastAsia="黑体" w:cs="Times New Roman"/>
          <w:sz w:val="28"/>
          <w:szCs w:val="28"/>
        </w:rPr>
      </w:pPr>
    </w:p>
    <w:p w14:paraId="148BE8CF">
      <w:pPr>
        <w:pStyle w:val="11"/>
        <w:rPr>
          <w:rFonts w:ascii="Times New Roman" w:hAnsi="Times New Roman" w:cs="Times New Roman"/>
        </w:rPr>
        <w:sectPr>
          <w:footerReference r:id="rId5" w:type="default"/>
          <w:pgSz w:w="11906" w:h="16838"/>
          <w:pgMar w:top="1417" w:right="1588" w:bottom="1417" w:left="1588" w:header="851" w:footer="992" w:gutter="0"/>
          <w:pgNumType w:start="1"/>
          <w:cols w:space="425" w:num="1"/>
          <w:docGrid w:type="lines" w:linePitch="312" w:charSpace="0"/>
        </w:sectPr>
      </w:pPr>
    </w:p>
    <w:p w14:paraId="6F6715E9">
      <w:pPr>
        <w:pStyle w:val="17"/>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 xml:space="preserve">第二部分 </w:t>
      </w:r>
      <w:r>
        <w:rPr>
          <w:rFonts w:hint="eastAsia" w:ascii="Times New Roman" w:hAnsi="Times New Roman" w:eastAsia="方正小标宋_GBK" w:cs="Times New Roman"/>
          <w:sz w:val="52"/>
          <w:szCs w:val="52"/>
          <w:lang w:val="en-US" w:eastAsia="zh-CN"/>
        </w:rPr>
        <w:t>单位</w:t>
      </w:r>
      <w:r>
        <w:rPr>
          <w:rFonts w:ascii="Times New Roman" w:hAnsi="Times New Roman" w:eastAsia="方正小标宋_GBK" w:cs="Times New Roman"/>
          <w:sz w:val="52"/>
          <w:szCs w:val="52"/>
        </w:rPr>
        <w:t>决算表</w:t>
      </w:r>
    </w:p>
    <w:p w14:paraId="0EF1CD89">
      <w:pPr>
        <w:widowControl/>
        <w:spacing w:after="156" w:afterLines="50"/>
        <w:jc w:val="center"/>
        <w:textAlignment w:val="center"/>
        <w:rPr>
          <w:rFonts w:ascii="Times New Roman" w:hAnsi="Times New Roman" w:eastAsia="黑体" w:cs="Times New Roman"/>
          <w:color w:val="000000"/>
          <w:sz w:val="36"/>
          <w:szCs w:val="36"/>
        </w:rPr>
      </w:pPr>
      <w:r>
        <w:rPr>
          <w:rFonts w:ascii="Times New Roman" w:hAnsi="Times New Roman" w:eastAsia="黑体" w:cs="Times New Roman"/>
          <w:color w:val="000000"/>
          <w:kern w:val="0"/>
          <w:sz w:val="36"/>
          <w:szCs w:val="36"/>
        </w:rPr>
        <w:t>收入支出决算总表</w:t>
      </w:r>
    </w:p>
    <w:p w14:paraId="51DD7234">
      <w:pPr>
        <w:widowControl/>
        <w:tabs>
          <w:tab w:val="left" w:pos="4442"/>
          <w:tab w:val="left" w:pos="5045"/>
          <w:tab w:val="left" w:pos="6444"/>
          <w:tab w:val="left" w:pos="11477"/>
          <w:tab w:val="left" w:pos="13102"/>
        </w:tabs>
        <w:jc w:val="right"/>
        <w:textAlignment w:val="center"/>
        <w:rPr>
          <w:rFonts w:hint="eastAsia" w:ascii="CESI仿宋-GB2312" w:hAnsi="CESI仿宋-GB2312" w:eastAsia="CESI仿宋-GB2312" w:cs="CESI仿宋-GB2312"/>
          <w:color w:val="000000"/>
          <w:sz w:val="20"/>
          <w:szCs w:val="20"/>
        </w:rPr>
      </w:pPr>
      <w:r>
        <w:rPr>
          <w:rFonts w:hint="eastAsia" w:ascii="CESI仿宋-GB2312" w:hAnsi="CESI仿宋-GB2312" w:eastAsia="CESI仿宋-GB2312" w:cs="CESI仿宋-GB2312"/>
          <w:color w:val="000000"/>
          <w:kern w:val="0"/>
          <w:sz w:val="22"/>
          <w:lang w:val="en-US" w:eastAsia="zh-CN"/>
        </w:rPr>
        <w:t>单位：湖南省产商品质量抽检中心</w:t>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4"/>
          <w:szCs w:val="24"/>
        </w:rPr>
        <w:tab/>
      </w:r>
      <w:r>
        <w:rPr>
          <w:rFonts w:hint="eastAsia" w:ascii="CESI仿宋-GB2312" w:hAnsi="CESI仿宋-GB2312" w:eastAsia="CESI仿宋-GB2312" w:cs="CESI仿宋-GB2312"/>
          <w:color w:val="000000"/>
          <w:sz w:val="24"/>
          <w:szCs w:val="24"/>
        </w:rPr>
        <w:tab/>
      </w:r>
      <w:r>
        <w:rPr>
          <w:rFonts w:hint="eastAsia" w:ascii="CESI仿宋-GB2312" w:hAnsi="CESI仿宋-GB2312" w:eastAsia="CESI仿宋-GB2312" w:cs="CESI仿宋-GB2312"/>
          <w:color w:val="000000"/>
          <w:sz w:val="24"/>
          <w:szCs w:val="24"/>
        </w:rPr>
        <w:tab/>
      </w:r>
      <w:r>
        <w:rPr>
          <w:rFonts w:hint="eastAsia" w:ascii="CESI仿宋-GB2312" w:hAnsi="CESI仿宋-GB2312" w:eastAsia="CESI仿宋-GB2312" w:cs="CESI仿宋-GB2312"/>
          <w:color w:val="000000"/>
          <w:sz w:val="24"/>
          <w:szCs w:val="24"/>
        </w:rPr>
        <w:tab/>
      </w:r>
      <w:r>
        <w:rPr>
          <w:rFonts w:hint="eastAsia" w:ascii="CESI仿宋-GB2312" w:hAnsi="CESI仿宋-GB2312" w:eastAsia="CESI仿宋-GB2312" w:cs="CESI仿宋-GB2312"/>
          <w:color w:val="000000"/>
          <w:kern w:val="0"/>
          <w:sz w:val="20"/>
          <w:szCs w:val="20"/>
        </w:rPr>
        <w:t>单位：万元</w:t>
      </w:r>
    </w:p>
    <w:tbl>
      <w:tblPr>
        <w:tblStyle w:val="12"/>
        <w:tblpPr w:leftFromText="180" w:rightFromText="180" w:vertAnchor="text" w:horzAnchor="page" w:tblpX="1069" w:tblpY="63"/>
        <w:tblOverlap w:val="never"/>
        <w:tblW w:w="147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40"/>
        <w:gridCol w:w="918"/>
        <w:gridCol w:w="1232"/>
        <w:gridCol w:w="5146"/>
        <w:gridCol w:w="959"/>
        <w:gridCol w:w="1285"/>
      </w:tblGrid>
      <w:tr w14:paraId="2E30F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39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D93E0">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lang w:val="en-US" w:eastAsia="zh-CN"/>
              </w:rPr>
              <w:t>收入</w:t>
            </w:r>
          </w:p>
        </w:tc>
        <w:tc>
          <w:tcPr>
            <w:tcW w:w="739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EC5AE">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lang w:val="en-US" w:eastAsia="zh-CN"/>
              </w:rPr>
              <w:t>支出</w:t>
            </w:r>
          </w:p>
        </w:tc>
      </w:tr>
      <w:tr w14:paraId="251DF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970D2">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lang w:val="en-US" w:eastAsia="zh-CN"/>
              </w:rPr>
              <w:t>项</w:t>
            </w:r>
            <w:r>
              <w:rPr>
                <w:rFonts w:hint="eastAsia" w:ascii="CESI仿宋-GB2312" w:hAnsi="CESI仿宋-GB2312" w:eastAsia="CESI仿宋-GB2312" w:cs="CESI仿宋-GB2312"/>
                <w:color w:val="000000"/>
                <w:kern w:val="0"/>
                <w:sz w:val="24"/>
                <w:szCs w:val="24"/>
              </w:rPr>
              <w:t xml:space="preserve">    </w:t>
            </w:r>
            <w:r>
              <w:rPr>
                <w:rFonts w:hint="eastAsia" w:ascii="CESI仿宋-GB2312" w:hAnsi="CESI仿宋-GB2312" w:eastAsia="CESI仿宋-GB2312" w:cs="CESI仿宋-GB2312"/>
                <w:color w:val="000000"/>
                <w:kern w:val="0"/>
                <w:sz w:val="24"/>
                <w:szCs w:val="24"/>
                <w:lang w:val="en-US" w:eastAsia="zh-CN"/>
              </w:rPr>
              <w:t>目</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6E4F4">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0"/>
                <w:szCs w:val="20"/>
                <w:lang w:val="en-US" w:eastAsia="zh-CN"/>
              </w:rPr>
              <w:t>行次</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32E8B">
            <w:pPr>
              <w:widowControl/>
              <w:jc w:val="center"/>
              <w:textAlignment w:val="center"/>
              <w:rPr>
                <w:rFonts w:hint="eastAsia" w:ascii="CESI仿宋-GB2312" w:hAnsi="CESI仿宋-GB2312" w:eastAsia="CESI仿宋-GB2312" w:cs="CESI仿宋-GB2312"/>
                <w:i w:val="0"/>
                <w:iCs w:val="0"/>
                <w:color w:val="000000"/>
                <w:sz w:val="22"/>
                <w:szCs w:val="22"/>
                <w:u w:val="none"/>
                <w:lang w:val="en-US" w:eastAsia="zh-CN"/>
              </w:rPr>
            </w:pPr>
            <w:r>
              <w:rPr>
                <w:rFonts w:hint="eastAsia" w:ascii="CESI仿宋-GB2312" w:hAnsi="CESI仿宋-GB2312" w:eastAsia="CESI仿宋-GB2312" w:cs="CESI仿宋-GB2312"/>
                <w:color w:val="000000"/>
                <w:kern w:val="0"/>
                <w:sz w:val="24"/>
                <w:szCs w:val="24"/>
                <w:lang w:val="en-US" w:eastAsia="zh-CN"/>
              </w:rPr>
              <w:t>决算数</w:t>
            </w: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0C4EF">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lang w:val="en-US" w:eastAsia="zh-CN"/>
              </w:rPr>
              <w:t>项</w:t>
            </w:r>
            <w:r>
              <w:rPr>
                <w:rFonts w:hint="eastAsia" w:ascii="CESI仿宋-GB2312" w:hAnsi="CESI仿宋-GB2312" w:eastAsia="CESI仿宋-GB2312" w:cs="CESI仿宋-GB2312"/>
                <w:color w:val="000000"/>
                <w:kern w:val="0"/>
                <w:sz w:val="24"/>
                <w:szCs w:val="24"/>
              </w:rPr>
              <w:t xml:space="preserve">    </w:t>
            </w:r>
            <w:r>
              <w:rPr>
                <w:rFonts w:hint="eastAsia" w:ascii="CESI仿宋-GB2312" w:hAnsi="CESI仿宋-GB2312" w:eastAsia="CESI仿宋-GB2312" w:cs="CESI仿宋-GB2312"/>
                <w:color w:val="000000"/>
                <w:kern w:val="0"/>
                <w:sz w:val="24"/>
                <w:szCs w:val="24"/>
                <w:lang w:val="en-US" w:eastAsia="zh-CN"/>
              </w:rPr>
              <w:t>目</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0E9B7">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0"/>
                <w:szCs w:val="20"/>
                <w:lang w:val="en-US" w:eastAsia="zh-CN"/>
              </w:rPr>
              <w:t>行次</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8EF12">
            <w:pPr>
              <w:widowControl/>
              <w:jc w:val="center"/>
              <w:textAlignment w:val="center"/>
              <w:rPr>
                <w:rFonts w:hint="eastAsia" w:ascii="CESI仿宋-GB2312" w:hAnsi="CESI仿宋-GB2312" w:eastAsia="CESI仿宋-GB2312" w:cs="CESI仿宋-GB2312"/>
                <w:i w:val="0"/>
                <w:iCs w:val="0"/>
                <w:color w:val="000000"/>
                <w:sz w:val="22"/>
                <w:szCs w:val="22"/>
                <w:u w:val="none"/>
                <w:lang w:val="en-US" w:eastAsia="zh-CN"/>
              </w:rPr>
            </w:pPr>
            <w:r>
              <w:rPr>
                <w:rFonts w:hint="eastAsia" w:ascii="CESI仿宋-GB2312" w:hAnsi="CESI仿宋-GB2312" w:eastAsia="CESI仿宋-GB2312" w:cs="CESI仿宋-GB2312"/>
                <w:color w:val="000000"/>
                <w:kern w:val="0"/>
                <w:sz w:val="24"/>
                <w:szCs w:val="24"/>
                <w:lang w:val="en-US" w:eastAsia="zh-CN"/>
              </w:rPr>
              <w:t>决算数</w:t>
            </w:r>
          </w:p>
        </w:tc>
      </w:tr>
      <w:tr w14:paraId="2C2F0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DF408">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lang w:val="en-US" w:eastAsia="zh-CN"/>
              </w:rPr>
              <w:t>栏</w:t>
            </w:r>
            <w:r>
              <w:rPr>
                <w:rFonts w:hint="eastAsia" w:ascii="CESI仿宋-GB2312" w:hAnsi="CESI仿宋-GB2312" w:eastAsia="CESI仿宋-GB2312" w:cs="CESI仿宋-GB2312"/>
                <w:color w:val="000000"/>
                <w:kern w:val="0"/>
                <w:sz w:val="24"/>
                <w:szCs w:val="24"/>
              </w:rPr>
              <w:t xml:space="preserve">    </w:t>
            </w:r>
            <w:r>
              <w:rPr>
                <w:rFonts w:hint="eastAsia" w:ascii="CESI仿宋-GB2312" w:hAnsi="CESI仿宋-GB2312" w:eastAsia="CESI仿宋-GB2312" w:cs="CESI仿宋-GB2312"/>
                <w:color w:val="000000"/>
                <w:kern w:val="0"/>
                <w:sz w:val="24"/>
                <w:szCs w:val="24"/>
                <w:lang w:val="en-US" w:eastAsia="zh-CN"/>
              </w:rPr>
              <w:t>次</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51701">
            <w:pPr>
              <w:jc w:val="center"/>
              <w:rPr>
                <w:rFonts w:hint="eastAsia" w:ascii="CESI仿宋-GB2312" w:hAnsi="CESI仿宋-GB2312" w:eastAsia="CESI仿宋-GB2312" w:cs="CESI仿宋-GB2312"/>
                <w:i w:val="0"/>
                <w:iCs w:val="0"/>
                <w:color w:val="000000"/>
                <w:sz w:val="22"/>
                <w:szCs w:val="22"/>
                <w:u w:val="none"/>
              </w:rPr>
            </w:pP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7A4E6">
            <w:pPr>
              <w:widowControl/>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color w:val="000000"/>
                <w:kern w:val="0"/>
                <w:sz w:val="24"/>
                <w:szCs w:val="24"/>
                <w:lang w:val="en-US" w:eastAsia="zh-CN"/>
              </w:rPr>
              <w:t>1</w:t>
            </w: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7B4A7">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lang w:val="en-US" w:eastAsia="zh-CN"/>
              </w:rPr>
              <w:t>栏</w:t>
            </w:r>
            <w:r>
              <w:rPr>
                <w:rFonts w:hint="eastAsia" w:ascii="CESI仿宋-GB2312" w:hAnsi="CESI仿宋-GB2312" w:eastAsia="CESI仿宋-GB2312" w:cs="CESI仿宋-GB2312"/>
                <w:color w:val="000000"/>
                <w:kern w:val="0"/>
                <w:sz w:val="24"/>
                <w:szCs w:val="24"/>
              </w:rPr>
              <w:t xml:space="preserve">    </w:t>
            </w:r>
            <w:r>
              <w:rPr>
                <w:rFonts w:hint="eastAsia" w:ascii="CESI仿宋-GB2312" w:hAnsi="CESI仿宋-GB2312" w:eastAsia="CESI仿宋-GB2312" w:cs="CESI仿宋-GB2312"/>
                <w:color w:val="000000"/>
                <w:kern w:val="0"/>
                <w:sz w:val="24"/>
                <w:szCs w:val="24"/>
                <w:lang w:val="en-US" w:eastAsia="zh-CN"/>
              </w:rPr>
              <w:t>次</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8DE6D">
            <w:pPr>
              <w:jc w:val="center"/>
              <w:rPr>
                <w:rFonts w:hint="eastAsia" w:ascii="CESI仿宋-GB2312" w:hAnsi="CESI仿宋-GB2312" w:eastAsia="CESI仿宋-GB2312" w:cs="CESI仿宋-GB2312"/>
                <w:i w:val="0"/>
                <w:iCs w:val="0"/>
                <w:color w:val="000000"/>
                <w:sz w:val="22"/>
                <w:szCs w:val="22"/>
                <w:u w:val="none"/>
              </w:rPr>
            </w:pP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1AB27">
            <w:pPr>
              <w:widowControl/>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color w:val="000000"/>
                <w:kern w:val="0"/>
                <w:sz w:val="24"/>
                <w:szCs w:val="24"/>
                <w:lang w:val="en-US" w:eastAsia="zh-CN"/>
              </w:rPr>
              <w:t>2</w:t>
            </w:r>
          </w:p>
        </w:tc>
      </w:tr>
      <w:tr w14:paraId="3E937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D2FF5">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一、一般公共预算财政拨款收入</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BADCF">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1</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FB1A9">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734.82</w:t>
            </w: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8D14C">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一、一般公共服务支出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1C735">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31</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3A908">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503.81</w:t>
            </w:r>
          </w:p>
        </w:tc>
      </w:tr>
      <w:tr w14:paraId="25D42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92F2A">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二、政府性基金预算财政拨款收入</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F5E62">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2</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0EC3D">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1C769">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二、外交支出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2B006">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32</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AC399">
            <w:pPr>
              <w:jc w:val="right"/>
              <w:rPr>
                <w:rFonts w:hint="eastAsia" w:ascii="CESI仿宋-GB2312" w:hAnsi="CESI仿宋-GB2312" w:eastAsia="CESI仿宋-GB2312" w:cs="CESI仿宋-GB2312"/>
                <w:i w:val="0"/>
                <w:iCs w:val="0"/>
                <w:color w:val="000000"/>
                <w:sz w:val="22"/>
                <w:szCs w:val="22"/>
                <w:u w:val="none"/>
              </w:rPr>
            </w:pPr>
          </w:p>
        </w:tc>
      </w:tr>
      <w:tr w14:paraId="57CA0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FCF42">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三、国有资本经营预算财政拨款收入</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9FC2B">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3</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A6586">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6A4A3">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三、国防支出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166BB">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33</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B3F09">
            <w:pPr>
              <w:jc w:val="right"/>
              <w:rPr>
                <w:rFonts w:hint="eastAsia" w:ascii="CESI仿宋-GB2312" w:hAnsi="CESI仿宋-GB2312" w:eastAsia="CESI仿宋-GB2312" w:cs="CESI仿宋-GB2312"/>
                <w:i w:val="0"/>
                <w:iCs w:val="0"/>
                <w:color w:val="000000"/>
                <w:sz w:val="22"/>
                <w:szCs w:val="22"/>
                <w:u w:val="none"/>
              </w:rPr>
            </w:pPr>
          </w:p>
        </w:tc>
      </w:tr>
      <w:tr w14:paraId="5F8EB5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CE938">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四、上级补助收入</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7B046">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4</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22288">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B08C1">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四、公共安全支出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D9EB4">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34</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1197E">
            <w:pPr>
              <w:jc w:val="right"/>
              <w:rPr>
                <w:rFonts w:hint="eastAsia" w:ascii="CESI仿宋-GB2312" w:hAnsi="CESI仿宋-GB2312" w:eastAsia="CESI仿宋-GB2312" w:cs="CESI仿宋-GB2312"/>
                <w:i w:val="0"/>
                <w:iCs w:val="0"/>
                <w:color w:val="000000"/>
                <w:sz w:val="22"/>
                <w:szCs w:val="22"/>
                <w:u w:val="none"/>
              </w:rPr>
            </w:pPr>
          </w:p>
        </w:tc>
      </w:tr>
      <w:tr w14:paraId="03B4D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86850">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五、事业收入</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AB0EF">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5</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F4005">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825AB">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五、教育支出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CE3F7">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35</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D847E">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7.20</w:t>
            </w:r>
          </w:p>
        </w:tc>
      </w:tr>
      <w:tr w14:paraId="6CBF96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CA696">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六、经营收入</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9B42E">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6</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49D5D">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FEF95">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六、科学技术支出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508D4">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36</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4C027">
            <w:pPr>
              <w:jc w:val="right"/>
              <w:rPr>
                <w:rFonts w:hint="eastAsia" w:ascii="CESI仿宋-GB2312" w:hAnsi="CESI仿宋-GB2312" w:eastAsia="CESI仿宋-GB2312" w:cs="CESI仿宋-GB2312"/>
                <w:i w:val="0"/>
                <w:iCs w:val="0"/>
                <w:color w:val="000000"/>
                <w:sz w:val="22"/>
                <w:szCs w:val="22"/>
                <w:u w:val="none"/>
              </w:rPr>
            </w:pPr>
          </w:p>
        </w:tc>
      </w:tr>
      <w:tr w14:paraId="6FE0A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1787F">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七、附属单位上缴收入</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A982A">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7</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5DBB2">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5F594">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七、文化旅游体育与传媒支出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9A857">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37</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22AFF">
            <w:pPr>
              <w:jc w:val="right"/>
              <w:rPr>
                <w:rFonts w:hint="eastAsia" w:ascii="CESI仿宋-GB2312" w:hAnsi="CESI仿宋-GB2312" w:eastAsia="CESI仿宋-GB2312" w:cs="CESI仿宋-GB2312"/>
                <w:i w:val="0"/>
                <w:iCs w:val="0"/>
                <w:color w:val="000000"/>
                <w:sz w:val="22"/>
                <w:szCs w:val="22"/>
                <w:u w:val="none"/>
              </w:rPr>
            </w:pPr>
          </w:p>
        </w:tc>
      </w:tr>
      <w:tr w14:paraId="2D006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FECB1">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八、其他收入</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AED3D">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8</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369CE">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869E8">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八、社会保障和就业支出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35768">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38</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C9862">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81.16</w:t>
            </w:r>
          </w:p>
        </w:tc>
      </w:tr>
      <w:tr w14:paraId="5B45D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A43AD">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7EBDA">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9</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1F7B8">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FE9BE">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九、卫生健康支出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41BFC">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39</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6F973">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60.88</w:t>
            </w:r>
          </w:p>
        </w:tc>
      </w:tr>
      <w:tr w14:paraId="5C081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0A511">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9AD89">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10</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B2214">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8292A">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十、节能环保支出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16A77">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40</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AB85B">
            <w:pPr>
              <w:jc w:val="right"/>
              <w:rPr>
                <w:rFonts w:hint="eastAsia" w:ascii="CESI仿宋-GB2312" w:hAnsi="CESI仿宋-GB2312" w:eastAsia="CESI仿宋-GB2312" w:cs="CESI仿宋-GB2312"/>
                <w:i w:val="0"/>
                <w:iCs w:val="0"/>
                <w:color w:val="000000"/>
                <w:sz w:val="22"/>
                <w:szCs w:val="22"/>
                <w:u w:val="none"/>
              </w:rPr>
            </w:pPr>
          </w:p>
        </w:tc>
      </w:tr>
      <w:tr w14:paraId="2A67E4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7493F">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7489D">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11</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68719">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2D6E8">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十一、城乡社区支出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857BC">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41</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2B2BE">
            <w:pPr>
              <w:jc w:val="right"/>
              <w:rPr>
                <w:rFonts w:hint="eastAsia" w:ascii="CESI仿宋-GB2312" w:hAnsi="CESI仿宋-GB2312" w:eastAsia="CESI仿宋-GB2312" w:cs="CESI仿宋-GB2312"/>
                <w:i w:val="0"/>
                <w:iCs w:val="0"/>
                <w:color w:val="000000"/>
                <w:sz w:val="22"/>
                <w:szCs w:val="22"/>
                <w:u w:val="none"/>
              </w:rPr>
            </w:pPr>
          </w:p>
        </w:tc>
      </w:tr>
      <w:tr w14:paraId="3A404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34358">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6516D">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12</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1EEA7">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5930E">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十二、农林水支出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25A9C">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42</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738E7">
            <w:pPr>
              <w:jc w:val="right"/>
              <w:rPr>
                <w:rFonts w:hint="eastAsia" w:ascii="CESI仿宋-GB2312" w:hAnsi="CESI仿宋-GB2312" w:eastAsia="CESI仿宋-GB2312" w:cs="CESI仿宋-GB2312"/>
                <w:i w:val="0"/>
                <w:iCs w:val="0"/>
                <w:color w:val="000000"/>
                <w:sz w:val="22"/>
                <w:szCs w:val="22"/>
                <w:u w:val="none"/>
              </w:rPr>
            </w:pPr>
          </w:p>
        </w:tc>
      </w:tr>
      <w:tr w14:paraId="69579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346F3">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8E836">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13</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C235A">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FCD1C">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十三、交通运输支出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10E2E">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43</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65CDB">
            <w:pPr>
              <w:jc w:val="right"/>
              <w:rPr>
                <w:rFonts w:hint="eastAsia" w:ascii="CESI仿宋-GB2312" w:hAnsi="CESI仿宋-GB2312" w:eastAsia="CESI仿宋-GB2312" w:cs="CESI仿宋-GB2312"/>
                <w:i w:val="0"/>
                <w:iCs w:val="0"/>
                <w:color w:val="000000"/>
                <w:sz w:val="22"/>
                <w:szCs w:val="22"/>
                <w:u w:val="none"/>
              </w:rPr>
            </w:pPr>
          </w:p>
        </w:tc>
      </w:tr>
      <w:tr w14:paraId="495FB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E4026">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66FC3">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14</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B5B79">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91EF8">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十四、资源勘探工业信息等支出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78A4F">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44</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006BF">
            <w:pPr>
              <w:jc w:val="right"/>
              <w:rPr>
                <w:rFonts w:hint="eastAsia" w:ascii="CESI仿宋-GB2312" w:hAnsi="CESI仿宋-GB2312" w:eastAsia="CESI仿宋-GB2312" w:cs="CESI仿宋-GB2312"/>
                <w:i w:val="0"/>
                <w:iCs w:val="0"/>
                <w:color w:val="000000"/>
                <w:sz w:val="22"/>
                <w:szCs w:val="22"/>
                <w:u w:val="none"/>
              </w:rPr>
            </w:pPr>
          </w:p>
        </w:tc>
      </w:tr>
      <w:tr w14:paraId="7BEFB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F7DDB">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14561">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15</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7F283">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DC405">
            <w:pPr>
              <w:widowControl/>
              <w:jc w:val="left"/>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十五、商业服务业等支出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3B81C">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45</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83190">
            <w:pPr>
              <w:jc w:val="right"/>
              <w:rPr>
                <w:rFonts w:hint="eastAsia" w:ascii="CESI仿宋-GB2312" w:hAnsi="CESI仿宋-GB2312" w:eastAsia="CESI仿宋-GB2312" w:cs="CESI仿宋-GB2312"/>
                <w:i w:val="0"/>
                <w:iCs w:val="0"/>
                <w:color w:val="000000"/>
                <w:sz w:val="22"/>
                <w:szCs w:val="22"/>
                <w:u w:val="none"/>
              </w:rPr>
            </w:pPr>
          </w:p>
        </w:tc>
      </w:tr>
      <w:tr w14:paraId="428A7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071D0">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8D14B">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16</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4931B">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3C862">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十六、金融支出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96FB3">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46</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777AC">
            <w:pPr>
              <w:jc w:val="right"/>
              <w:rPr>
                <w:rFonts w:hint="eastAsia" w:ascii="CESI仿宋-GB2312" w:hAnsi="CESI仿宋-GB2312" w:eastAsia="CESI仿宋-GB2312" w:cs="CESI仿宋-GB2312"/>
                <w:i w:val="0"/>
                <w:iCs w:val="0"/>
                <w:color w:val="000000"/>
                <w:sz w:val="22"/>
                <w:szCs w:val="22"/>
                <w:u w:val="none"/>
              </w:rPr>
            </w:pPr>
          </w:p>
        </w:tc>
      </w:tr>
      <w:tr w14:paraId="2CBA9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B33C9">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9C344">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17</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E10DA">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D9B0B">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十七、援助其他地区支出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85925">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47</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1197D">
            <w:pPr>
              <w:jc w:val="right"/>
              <w:rPr>
                <w:rFonts w:hint="eastAsia" w:ascii="CESI仿宋-GB2312" w:hAnsi="CESI仿宋-GB2312" w:eastAsia="CESI仿宋-GB2312" w:cs="CESI仿宋-GB2312"/>
                <w:i w:val="0"/>
                <w:iCs w:val="0"/>
                <w:color w:val="000000"/>
                <w:sz w:val="22"/>
                <w:szCs w:val="22"/>
                <w:u w:val="none"/>
              </w:rPr>
            </w:pPr>
          </w:p>
        </w:tc>
      </w:tr>
      <w:tr w14:paraId="1C8C6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13E40">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73FB3">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18</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13F72">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B4B99">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十八、自然资源海洋气象等支出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38609">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48</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5978B">
            <w:pPr>
              <w:jc w:val="right"/>
              <w:rPr>
                <w:rFonts w:hint="eastAsia" w:ascii="CESI仿宋-GB2312" w:hAnsi="CESI仿宋-GB2312" w:eastAsia="CESI仿宋-GB2312" w:cs="CESI仿宋-GB2312"/>
                <w:i w:val="0"/>
                <w:iCs w:val="0"/>
                <w:color w:val="000000"/>
                <w:sz w:val="22"/>
                <w:szCs w:val="22"/>
                <w:u w:val="none"/>
              </w:rPr>
            </w:pPr>
          </w:p>
        </w:tc>
      </w:tr>
      <w:tr w14:paraId="307F5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5FB0D">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1A7EA">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19</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0F8DC">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4F4E6">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十九、住房保障支出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56145">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49</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83B02">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41.98</w:t>
            </w:r>
          </w:p>
        </w:tc>
      </w:tr>
      <w:tr w14:paraId="226ED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6CF25">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425EB">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20</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611D9">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87717">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二十、粮油物资储备支出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B44AA">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50</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87FBF">
            <w:pPr>
              <w:jc w:val="right"/>
              <w:rPr>
                <w:rFonts w:hint="eastAsia" w:ascii="CESI仿宋-GB2312" w:hAnsi="CESI仿宋-GB2312" w:eastAsia="CESI仿宋-GB2312" w:cs="CESI仿宋-GB2312"/>
                <w:i w:val="0"/>
                <w:iCs w:val="0"/>
                <w:color w:val="000000"/>
                <w:sz w:val="22"/>
                <w:szCs w:val="22"/>
                <w:u w:val="none"/>
              </w:rPr>
            </w:pPr>
          </w:p>
        </w:tc>
      </w:tr>
      <w:tr w14:paraId="4C63E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73415">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0645C">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21</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88220">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371B6">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二十一、国有资本经营预算支出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347DF">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51</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52CC9">
            <w:pPr>
              <w:jc w:val="right"/>
              <w:rPr>
                <w:rFonts w:hint="eastAsia" w:ascii="CESI仿宋-GB2312" w:hAnsi="CESI仿宋-GB2312" w:eastAsia="CESI仿宋-GB2312" w:cs="CESI仿宋-GB2312"/>
                <w:i w:val="0"/>
                <w:iCs w:val="0"/>
                <w:color w:val="000000"/>
                <w:sz w:val="22"/>
                <w:szCs w:val="22"/>
                <w:u w:val="none"/>
              </w:rPr>
            </w:pPr>
          </w:p>
        </w:tc>
      </w:tr>
      <w:tr w14:paraId="3AFC7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34557">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7826F">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22</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B26F3">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0E65B">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二十二、灾害防治及应急管理支出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D5906">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52</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EFA1D">
            <w:pPr>
              <w:jc w:val="right"/>
              <w:rPr>
                <w:rFonts w:hint="eastAsia" w:ascii="CESI仿宋-GB2312" w:hAnsi="CESI仿宋-GB2312" w:eastAsia="CESI仿宋-GB2312" w:cs="CESI仿宋-GB2312"/>
                <w:i w:val="0"/>
                <w:iCs w:val="0"/>
                <w:color w:val="000000"/>
                <w:sz w:val="22"/>
                <w:szCs w:val="22"/>
                <w:u w:val="none"/>
              </w:rPr>
            </w:pPr>
          </w:p>
        </w:tc>
      </w:tr>
      <w:tr w14:paraId="05B2B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E6F85">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E9850">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23</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5CFED">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8E424">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二十三、其他支出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1BD22">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53</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724E6">
            <w:pPr>
              <w:jc w:val="right"/>
              <w:rPr>
                <w:rFonts w:hint="eastAsia" w:ascii="CESI仿宋-GB2312" w:hAnsi="CESI仿宋-GB2312" w:eastAsia="CESI仿宋-GB2312" w:cs="CESI仿宋-GB2312"/>
                <w:i w:val="0"/>
                <w:iCs w:val="0"/>
                <w:color w:val="000000"/>
                <w:sz w:val="22"/>
                <w:szCs w:val="22"/>
                <w:u w:val="none"/>
              </w:rPr>
            </w:pPr>
          </w:p>
        </w:tc>
      </w:tr>
      <w:tr w14:paraId="35762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74FCA">
            <w:pPr>
              <w:jc w:val="center"/>
              <w:rPr>
                <w:rFonts w:hint="eastAsia" w:ascii="CESI仿宋-GB2312" w:hAnsi="CESI仿宋-GB2312" w:eastAsia="CESI仿宋-GB2312" w:cs="CESI仿宋-GB2312"/>
                <w:b/>
                <w:bCs/>
                <w:i w:val="0"/>
                <w:iCs w:val="0"/>
                <w:color w:val="000000"/>
                <w:sz w:val="20"/>
                <w:szCs w:val="20"/>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F3E4B">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24</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F0B01">
            <w:pPr>
              <w:jc w:val="right"/>
              <w:rPr>
                <w:rFonts w:hint="eastAsia" w:ascii="CESI仿宋-GB2312" w:hAnsi="CESI仿宋-GB2312" w:eastAsia="CESI仿宋-GB2312" w:cs="CESI仿宋-GB2312"/>
                <w:i w:val="0"/>
                <w:iCs w:val="0"/>
                <w:color w:val="000000"/>
                <w:sz w:val="20"/>
                <w:szCs w:val="20"/>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70573">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二十四、债务还本支出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138B7">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54</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C5AEB">
            <w:pPr>
              <w:jc w:val="right"/>
              <w:rPr>
                <w:rFonts w:hint="eastAsia" w:ascii="CESI仿宋-GB2312" w:hAnsi="CESI仿宋-GB2312" w:eastAsia="CESI仿宋-GB2312" w:cs="CESI仿宋-GB2312"/>
                <w:i w:val="0"/>
                <w:iCs w:val="0"/>
                <w:color w:val="000000"/>
                <w:sz w:val="22"/>
                <w:szCs w:val="22"/>
                <w:u w:val="none"/>
              </w:rPr>
            </w:pPr>
          </w:p>
        </w:tc>
      </w:tr>
      <w:tr w14:paraId="543B84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09306">
            <w:pPr>
              <w:jc w:val="left"/>
              <w:rPr>
                <w:rFonts w:hint="eastAsia" w:ascii="CESI仿宋-GB2312" w:hAnsi="CESI仿宋-GB2312" w:eastAsia="CESI仿宋-GB2312" w:cs="CESI仿宋-GB2312"/>
                <w:i w:val="0"/>
                <w:iCs w:val="0"/>
                <w:color w:val="000000"/>
                <w:sz w:val="20"/>
                <w:szCs w:val="20"/>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3BEAD">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25</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D2FF1">
            <w:pPr>
              <w:jc w:val="right"/>
              <w:rPr>
                <w:rFonts w:hint="eastAsia" w:ascii="CESI仿宋-GB2312" w:hAnsi="CESI仿宋-GB2312" w:eastAsia="CESI仿宋-GB2312" w:cs="CESI仿宋-GB2312"/>
                <w:i w:val="0"/>
                <w:iCs w:val="0"/>
                <w:color w:val="000000"/>
                <w:sz w:val="20"/>
                <w:szCs w:val="20"/>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7EAC2">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二十五、债务付息支出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EC68F">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55</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FE509">
            <w:pPr>
              <w:jc w:val="right"/>
              <w:rPr>
                <w:rFonts w:hint="eastAsia" w:ascii="CESI仿宋-GB2312" w:hAnsi="CESI仿宋-GB2312" w:eastAsia="CESI仿宋-GB2312" w:cs="CESI仿宋-GB2312"/>
                <w:i w:val="0"/>
                <w:iCs w:val="0"/>
                <w:color w:val="000000"/>
                <w:sz w:val="22"/>
                <w:szCs w:val="22"/>
                <w:u w:val="none"/>
              </w:rPr>
            </w:pPr>
          </w:p>
        </w:tc>
      </w:tr>
      <w:tr w14:paraId="04D79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6C002">
            <w:pPr>
              <w:jc w:val="left"/>
              <w:rPr>
                <w:rFonts w:hint="eastAsia" w:ascii="CESI仿宋-GB2312" w:hAnsi="CESI仿宋-GB2312" w:eastAsia="CESI仿宋-GB2312" w:cs="CESI仿宋-GB2312"/>
                <w:i w:val="0"/>
                <w:iCs w:val="0"/>
                <w:color w:val="000000"/>
                <w:sz w:val="20"/>
                <w:szCs w:val="20"/>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53FA3">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26</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55182">
            <w:pPr>
              <w:jc w:val="right"/>
              <w:rPr>
                <w:rFonts w:hint="eastAsia" w:ascii="CESI仿宋-GB2312" w:hAnsi="CESI仿宋-GB2312" w:eastAsia="CESI仿宋-GB2312" w:cs="CESI仿宋-GB2312"/>
                <w:i w:val="0"/>
                <w:iCs w:val="0"/>
                <w:color w:val="000000"/>
                <w:sz w:val="20"/>
                <w:szCs w:val="20"/>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74309">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二十六、抗疫特别国债安排的支出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45A96">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56</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A66C1">
            <w:pPr>
              <w:jc w:val="right"/>
              <w:rPr>
                <w:rFonts w:hint="eastAsia" w:ascii="CESI仿宋-GB2312" w:hAnsi="CESI仿宋-GB2312" w:eastAsia="CESI仿宋-GB2312" w:cs="CESI仿宋-GB2312"/>
                <w:i w:val="0"/>
                <w:iCs w:val="0"/>
                <w:color w:val="000000"/>
                <w:sz w:val="22"/>
                <w:szCs w:val="22"/>
                <w:u w:val="none"/>
              </w:rPr>
            </w:pPr>
          </w:p>
        </w:tc>
      </w:tr>
      <w:tr w14:paraId="6158D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031FD">
            <w:pPr>
              <w:widowControl/>
              <w:jc w:val="center"/>
              <w:textAlignment w:val="center"/>
              <w:rPr>
                <w:rFonts w:hint="eastAsia" w:ascii="CESI仿宋-GB2312" w:hAnsi="CESI仿宋-GB2312" w:eastAsia="CESI仿宋-GB2312" w:cs="CESI仿宋-GB2312"/>
                <w:b/>
                <w:bCs/>
                <w:i w:val="0"/>
                <w:iCs w:val="0"/>
                <w:color w:val="000000"/>
                <w:sz w:val="22"/>
                <w:szCs w:val="22"/>
                <w:u w:val="none"/>
              </w:rPr>
            </w:pPr>
            <w:r>
              <w:rPr>
                <w:rFonts w:hint="eastAsia" w:ascii="CESI仿宋-GB2312" w:hAnsi="CESI仿宋-GB2312" w:eastAsia="CESI仿宋-GB2312" w:cs="CESI仿宋-GB2312"/>
                <w:b/>
                <w:color w:val="000000"/>
                <w:kern w:val="0"/>
                <w:sz w:val="22"/>
                <w:lang w:val="en-US" w:eastAsia="zh-CN"/>
              </w:rPr>
              <w:t>本年收入合计</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27EFE">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27</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E52BE">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734.82</w:t>
            </w: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0ECBF">
            <w:pPr>
              <w:widowControl/>
              <w:jc w:val="center"/>
              <w:textAlignment w:val="center"/>
              <w:rPr>
                <w:rFonts w:hint="eastAsia" w:ascii="CESI仿宋-GB2312" w:hAnsi="CESI仿宋-GB2312" w:eastAsia="CESI仿宋-GB2312" w:cs="CESI仿宋-GB2312"/>
                <w:b/>
                <w:bCs/>
                <w:i w:val="0"/>
                <w:iCs w:val="0"/>
                <w:color w:val="000000"/>
                <w:sz w:val="22"/>
                <w:szCs w:val="22"/>
                <w:u w:val="none"/>
              </w:rPr>
            </w:pPr>
            <w:r>
              <w:rPr>
                <w:rFonts w:hint="eastAsia" w:ascii="CESI仿宋-GB2312" w:hAnsi="CESI仿宋-GB2312" w:eastAsia="CESI仿宋-GB2312" w:cs="CESI仿宋-GB2312"/>
                <w:b/>
                <w:color w:val="000000"/>
                <w:kern w:val="0"/>
                <w:sz w:val="22"/>
                <w:lang w:val="en-US" w:eastAsia="zh-CN"/>
              </w:rPr>
              <w:t>本年支出合计</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E6842">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57</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1DF6B">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695.04</w:t>
            </w:r>
          </w:p>
        </w:tc>
      </w:tr>
      <w:tr w14:paraId="628B7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97AE4">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使用非财政拨款结余（含专用结余）</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EC4F6">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28</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51615">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009D6">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结余分配</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87E82">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58</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DD2EE">
            <w:pPr>
              <w:jc w:val="right"/>
              <w:rPr>
                <w:rFonts w:hint="eastAsia" w:ascii="CESI仿宋-GB2312" w:hAnsi="CESI仿宋-GB2312" w:eastAsia="CESI仿宋-GB2312" w:cs="CESI仿宋-GB2312"/>
                <w:i w:val="0"/>
                <w:iCs w:val="0"/>
                <w:color w:val="000000"/>
                <w:sz w:val="22"/>
                <w:szCs w:val="22"/>
                <w:u w:val="none"/>
              </w:rPr>
            </w:pPr>
          </w:p>
        </w:tc>
      </w:tr>
      <w:tr w14:paraId="254B3D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17E71168">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年初结转和结余</w:t>
            </w:r>
          </w:p>
        </w:tc>
        <w:tc>
          <w:tcPr>
            <w:tcW w:w="918"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6C11FDE6">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29</w:t>
            </w:r>
          </w:p>
        </w:tc>
        <w:tc>
          <w:tcPr>
            <w:tcW w:w="1232"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01BE6F64">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4.54</w:t>
            </w:r>
          </w:p>
        </w:tc>
        <w:tc>
          <w:tcPr>
            <w:tcW w:w="5146"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14144DD2">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年末结转和结余</w:t>
            </w:r>
          </w:p>
        </w:tc>
        <w:tc>
          <w:tcPr>
            <w:tcW w:w="959"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AB098B6">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59</w:t>
            </w:r>
          </w:p>
        </w:tc>
        <w:tc>
          <w:tcPr>
            <w:tcW w:w="1285"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C15D1B4">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44.32</w:t>
            </w:r>
          </w:p>
        </w:tc>
      </w:tr>
      <w:tr w14:paraId="5B508F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DFDB52">
            <w:pPr>
              <w:widowControl/>
              <w:jc w:val="center"/>
              <w:textAlignment w:val="center"/>
              <w:rPr>
                <w:rFonts w:hint="eastAsia" w:ascii="CESI仿宋-GB2312" w:hAnsi="CESI仿宋-GB2312" w:eastAsia="CESI仿宋-GB2312" w:cs="CESI仿宋-GB2312"/>
                <w:b/>
                <w:bCs/>
                <w:i w:val="0"/>
                <w:iCs w:val="0"/>
                <w:color w:val="000000"/>
                <w:sz w:val="22"/>
                <w:szCs w:val="22"/>
                <w:u w:val="none"/>
              </w:rPr>
            </w:pPr>
            <w:r>
              <w:rPr>
                <w:rFonts w:hint="eastAsia" w:ascii="CESI仿宋-GB2312" w:hAnsi="CESI仿宋-GB2312" w:eastAsia="CESI仿宋-GB2312" w:cs="CESI仿宋-GB2312"/>
                <w:b/>
                <w:color w:val="000000"/>
                <w:kern w:val="0"/>
                <w:sz w:val="22"/>
                <w:lang w:val="en-US" w:eastAsia="zh-CN"/>
              </w:rPr>
              <w:t>总计</w:t>
            </w:r>
          </w:p>
        </w:tc>
        <w:tc>
          <w:tcPr>
            <w:tcW w:w="9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BB51FD">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30</w:t>
            </w:r>
          </w:p>
        </w:tc>
        <w:tc>
          <w:tcPr>
            <w:tcW w:w="123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CBCE31">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739.36</w:t>
            </w:r>
          </w:p>
        </w:tc>
        <w:tc>
          <w:tcPr>
            <w:tcW w:w="514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BD7FE7">
            <w:pPr>
              <w:widowControl/>
              <w:jc w:val="center"/>
              <w:textAlignment w:val="center"/>
              <w:rPr>
                <w:rFonts w:hint="eastAsia" w:ascii="CESI仿宋-GB2312" w:hAnsi="CESI仿宋-GB2312" w:eastAsia="CESI仿宋-GB2312" w:cs="CESI仿宋-GB2312"/>
                <w:b/>
                <w:bCs/>
                <w:i w:val="0"/>
                <w:iCs w:val="0"/>
                <w:color w:val="000000"/>
                <w:sz w:val="22"/>
                <w:szCs w:val="22"/>
                <w:u w:val="none"/>
              </w:rPr>
            </w:pPr>
            <w:r>
              <w:rPr>
                <w:rFonts w:hint="eastAsia" w:ascii="CESI仿宋-GB2312" w:hAnsi="CESI仿宋-GB2312" w:eastAsia="CESI仿宋-GB2312" w:cs="CESI仿宋-GB2312"/>
                <w:b/>
                <w:color w:val="000000"/>
                <w:kern w:val="0"/>
                <w:sz w:val="22"/>
                <w:lang w:val="en-US" w:eastAsia="zh-CN"/>
              </w:rPr>
              <w:t>总计</w:t>
            </w:r>
          </w:p>
        </w:tc>
        <w:tc>
          <w:tcPr>
            <w:tcW w:w="95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D78932">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60</w:t>
            </w:r>
          </w:p>
        </w:tc>
        <w:tc>
          <w:tcPr>
            <w:tcW w:w="12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B78588">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739.36</w:t>
            </w:r>
          </w:p>
        </w:tc>
      </w:tr>
    </w:tbl>
    <w:p w14:paraId="4E629066">
      <w:pPr>
        <w:widowControl/>
        <w:tabs>
          <w:tab w:val="left" w:pos="4442"/>
          <w:tab w:val="left" w:pos="5045"/>
          <w:tab w:val="left" w:pos="6444"/>
          <w:tab w:val="left" w:pos="11477"/>
          <w:tab w:val="left" w:pos="13102"/>
        </w:tabs>
        <w:jc w:val="both"/>
        <w:textAlignment w:val="center"/>
        <w:rPr>
          <w:rFonts w:ascii="Times New Roman" w:hAnsi="Times New Roman" w:eastAsia="方正仿宋_GB2312" w:cs="Times New Roman"/>
          <w:color w:val="000000"/>
          <w:sz w:val="20"/>
          <w:szCs w:val="20"/>
        </w:rPr>
      </w:pPr>
      <w:r>
        <w:rPr>
          <w:rFonts w:ascii="Times New Roman" w:hAnsi="Times New Roman" w:eastAsia="方正仿宋_GB2312" w:cs="Times New Roman"/>
          <w:color w:val="000000"/>
          <w:sz w:val="24"/>
          <w:szCs w:val="24"/>
        </w:rPr>
        <w:tab/>
      </w:r>
      <w:r>
        <w:rPr>
          <w:rFonts w:ascii="Times New Roman" w:hAnsi="Times New Roman" w:eastAsia="方正仿宋_GB2312" w:cs="Times New Roman"/>
          <w:color w:val="000000"/>
          <w:sz w:val="24"/>
          <w:szCs w:val="24"/>
        </w:rPr>
        <w:tab/>
      </w:r>
      <w:r>
        <w:rPr>
          <w:rFonts w:ascii="Times New Roman" w:hAnsi="Times New Roman" w:eastAsia="方正仿宋_GB2312" w:cs="Times New Roman"/>
          <w:color w:val="000000"/>
          <w:sz w:val="24"/>
          <w:szCs w:val="24"/>
        </w:rPr>
        <w:tab/>
      </w:r>
      <w:r>
        <w:rPr>
          <w:rFonts w:ascii="Times New Roman" w:hAnsi="Times New Roman" w:eastAsia="方正仿宋_GB2312" w:cs="Times New Roman"/>
          <w:color w:val="000000"/>
          <w:sz w:val="24"/>
          <w:szCs w:val="24"/>
        </w:rPr>
        <w:tab/>
      </w:r>
      <w:r>
        <w:rPr>
          <w:rFonts w:ascii="Times New Roman" w:hAnsi="Times New Roman" w:eastAsia="方正仿宋_GB2312" w:cs="Times New Roman"/>
          <w:color w:val="000000"/>
          <w:sz w:val="24"/>
          <w:szCs w:val="24"/>
        </w:rPr>
        <w:tab/>
      </w:r>
    </w:p>
    <w:p w14:paraId="14BE3ABA">
      <w:pPr>
        <w:widowControl/>
        <w:jc w:val="left"/>
        <w:rPr>
          <w:rFonts w:ascii="Times New Roman" w:hAnsi="Times New Roman" w:eastAsia="仿宋_GB2312" w:cs="Times New Roman"/>
          <w:spacing w:val="-6"/>
          <w:kern w:val="0"/>
          <w:sz w:val="24"/>
          <w:szCs w:val="24"/>
        </w:rPr>
      </w:pPr>
      <w:r>
        <w:rPr>
          <w:rFonts w:ascii="Times New Roman" w:hAnsi="Times New Roman" w:eastAsia="仿宋_GB2312" w:cs="Times New Roman"/>
          <w:spacing w:val="-6"/>
          <w:kern w:val="0"/>
          <w:sz w:val="24"/>
          <w:szCs w:val="24"/>
        </w:rPr>
        <w:t>注：1.本表反映部门本年度的总收支和年末结转结余情况。</w:t>
      </w:r>
      <w:r>
        <w:rPr>
          <w:rFonts w:ascii="Times New Roman" w:hAnsi="Times New Roman" w:eastAsia="仿宋_GB2312" w:cs="Times New Roman"/>
          <w:spacing w:val="-6"/>
          <w:kern w:val="0"/>
          <w:sz w:val="24"/>
          <w:szCs w:val="24"/>
        </w:rPr>
        <w:br w:type="textWrapping"/>
      </w:r>
      <w:r>
        <w:rPr>
          <w:rFonts w:ascii="Times New Roman" w:hAnsi="Times New Roman" w:eastAsia="仿宋_GB2312" w:cs="Times New Roman"/>
          <w:spacing w:val="-6"/>
          <w:kern w:val="0"/>
          <w:sz w:val="24"/>
          <w:szCs w:val="24"/>
        </w:rPr>
        <w:t xml:space="preserve">    2.本套报表金额单位转换时可能存在尾数误差。</w:t>
      </w:r>
    </w:p>
    <w:p w14:paraId="398E5CA2">
      <w:pPr>
        <w:widowControl/>
        <w:spacing w:before="120"/>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br w:type="page"/>
      </w:r>
    </w:p>
    <w:p w14:paraId="477C6137">
      <w:pPr>
        <w:widowControl/>
        <w:spacing w:line="400" w:lineRule="exact"/>
        <w:jc w:val="center"/>
        <w:textAlignment w:val="center"/>
        <w:rPr>
          <w:rFonts w:ascii="Times New Roman" w:hAnsi="Times New Roman" w:eastAsia="黑体" w:cs="Times New Roman"/>
          <w:color w:val="000000"/>
          <w:kern w:val="0"/>
          <w:sz w:val="32"/>
          <w:szCs w:val="32"/>
        </w:rPr>
      </w:pPr>
    </w:p>
    <w:p w14:paraId="5A976FF3">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收入决算表</w:t>
      </w:r>
    </w:p>
    <w:p w14:paraId="3C2017FC">
      <w:pPr>
        <w:tabs>
          <w:tab w:val="left" w:pos="315"/>
          <w:tab w:val="left" w:pos="630"/>
          <w:tab w:val="left" w:pos="2100"/>
          <w:tab w:val="left" w:pos="3895"/>
          <w:tab w:val="left" w:pos="5690"/>
          <w:tab w:val="left" w:pos="7485"/>
          <w:tab w:val="left" w:pos="9280"/>
          <w:tab w:val="left" w:pos="11075"/>
          <w:tab w:val="left" w:pos="12870"/>
        </w:tabs>
        <w:jc w:val="right"/>
        <w:rPr>
          <w:rFonts w:hint="eastAsia" w:ascii="CESI仿宋-GB2312" w:hAnsi="CESI仿宋-GB2312" w:eastAsia="CESI仿宋-GB2312" w:cs="CESI仿宋-GB2312"/>
          <w:color w:val="000000"/>
          <w:sz w:val="20"/>
          <w:szCs w:val="20"/>
        </w:rPr>
      </w:pPr>
      <w:r>
        <w:rPr>
          <w:rFonts w:ascii="Times New Roman" w:hAnsi="Times New Roman" w:eastAsia="方正仿宋_GB2312" w:cs="Times New Roman"/>
        </w:rPr>
        <w:t>　</w:t>
      </w:r>
      <w:r>
        <w:rPr>
          <w:rFonts w:ascii="Times New Roman" w:hAnsi="Times New Roman" w:eastAsia="方正仿宋_GB2312" w:cs="Times New Roman"/>
          <w:sz w:val="24"/>
          <w:szCs w:val="24"/>
        </w:rPr>
        <w:tab/>
      </w:r>
      <w:r>
        <w:rPr>
          <w:rFonts w:ascii="Times New Roman" w:hAnsi="Times New Roman" w:eastAsia="方正仿宋_GB2312" w:cs="Times New Roman"/>
        </w:rPr>
        <w:t>　</w:t>
      </w:r>
      <w:r>
        <w:rPr>
          <w:rFonts w:ascii="Times New Roman" w:hAnsi="Times New Roman" w:eastAsia="方正仿宋_GB2312" w:cs="Times New Roman"/>
          <w:sz w:val="24"/>
          <w:szCs w:val="24"/>
        </w:rPr>
        <w:tab/>
      </w:r>
      <w:r>
        <w:rPr>
          <w:rFonts w:ascii="Times New Roman" w:hAnsi="Times New Roman" w:eastAsia="方正仿宋_GB2312" w:cs="Times New Roman"/>
        </w:rPr>
        <w:t>　</w:t>
      </w:r>
      <w:r>
        <w:rPr>
          <w:rFonts w:ascii="Times New Roman" w:hAnsi="Times New Roman" w:eastAsia="方正仿宋_GB2312" w:cs="Times New Roman"/>
          <w:sz w:val="24"/>
          <w:szCs w:val="24"/>
        </w:rPr>
        <w:tab/>
      </w:r>
      <w:r>
        <w:rPr>
          <w:rFonts w:ascii="Times New Roman" w:hAnsi="Times New Roman" w:eastAsia="方正仿宋_GB2312" w:cs="Times New Roman"/>
        </w:rPr>
        <w:t>　</w:t>
      </w:r>
      <w:r>
        <w:rPr>
          <w:rFonts w:ascii="Times New Roman" w:hAnsi="Times New Roman" w:eastAsia="方正仿宋_GB2312" w:cs="Times New Roman"/>
          <w:sz w:val="24"/>
          <w:szCs w:val="24"/>
        </w:rPr>
        <w:tab/>
      </w:r>
      <w:r>
        <w:rPr>
          <w:rFonts w:ascii="Times New Roman" w:hAnsi="Times New Roman" w:eastAsia="方正仿宋_GB2312" w:cs="Times New Roman"/>
        </w:rPr>
        <w:t>　</w:t>
      </w:r>
      <w:r>
        <w:rPr>
          <w:rFonts w:ascii="Times New Roman" w:hAnsi="Times New Roman" w:eastAsia="方正仿宋_GB2312" w:cs="Times New Roman"/>
          <w:sz w:val="24"/>
          <w:szCs w:val="24"/>
        </w:rPr>
        <w:tab/>
      </w:r>
      <w:r>
        <w:rPr>
          <w:rFonts w:ascii="Times New Roman" w:hAnsi="Times New Roman" w:eastAsia="方正仿宋_GB2312" w:cs="Times New Roman"/>
        </w:rPr>
        <w:t>　</w:t>
      </w:r>
      <w:r>
        <w:rPr>
          <w:rFonts w:ascii="Times New Roman" w:hAnsi="Times New Roman" w:eastAsia="方正仿宋_GB2312" w:cs="Times New Roman"/>
          <w:sz w:val="24"/>
          <w:szCs w:val="24"/>
        </w:rPr>
        <w:tab/>
      </w:r>
      <w:r>
        <w:rPr>
          <w:rFonts w:ascii="Times New Roman" w:hAnsi="Times New Roman" w:eastAsia="方正仿宋_GB2312" w:cs="Times New Roman"/>
        </w:rPr>
        <w:t>　</w:t>
      </w:r>
      <w:r>
        <w:rPr>
          <w:rFonts w:ascii="Times New Roman" w:hAnsi="Times New Roman" w:eastAsia="方正仿宋_GB2312" w:cs="Times New Roman"/>
          <w:sz w:val="24"/>
          <w:szCs w:val="24"/>
        </w:rPr>
        <w:tab/>
      </w:r>
      <w:r>
        <w:rPr>
          <w:rFonts w:ascii="Times New Roman" w:hAnsi="Times New Roman" w:eastAsia="方正仿宋_GB2312" w:cs="Times New Roman"/>
        </w:rPr>
        <w:t>　</w:t>
      </w:r>
      <w:r>
        <w:rPr>
          <w:rFonts w:ascii="Times New Roman" w:hAnsi="Times New Roman" w:eastAsia="方正仿宋_GB2312" w:cs="Times New Roman"/>
          <w:sz w:val="24"/>
          <w:szCs w:val="24"/>
        </w:rPr>
        <w:tab/>
      </w:r>
      <w:r>
        <w:rPr>
          <w:rFonts w:ascii="Times New Roman" w:hAnsi="Times New Roman" w:eastAsia="方正仿宋_GB2312" w:cs="Times New Roman"/>
        </w:rPr>
        <w:t>　</w:t>
      </w:r>
      <w:r>
        <w:rPr>
          <w:rFonts w:ascii="Times New Roman" w:hAnsi="Times New Roman" w:eastAsia="方正仿宋_GB2312" w:cs="Times New Roman"/>
          <w:sz w:val="24"/>
          <w:szCs w:val="24"/>
        </w:rPr>
        <w:tab/>
      </w:r>
      <w:r>
        <w:rPr>
          <w:rFonts w:hint="eastAsia" w:ascii="CESI仿宋-GB2312" w:hAnsi="CESI仿宋-GB2312" w:eastAsia="CESI仿宋-GB2312" w:cs="CESI仿宋-GB2312"/>
          <w:color w:val="000000"/>
          <w:sz w:val="20"/>
          <w:szCs w:val="20"/>
        </w:rPr>
        <w:t>公开02表</w:t>
      </w:r>
    </w:p>
    <w:p w14:paraId="3CC3FC79">
      <w:pPr>
        <w:tabs>
          <w:tab w:val="left" w:pos="630"/>
          <w:tab w:val="left" w:pos="2100"/>
          <w:tab w:val="left" w:pos="3895"/>
          <w:tab w:val="left" w:pos="5690"/>
          <w:tab w:val="left" w:pos="7485"/>
          <w:tab w:val="left" w:pos="9280"/>
          <w:tab w:val="left" w:pos="11075"/>
          <w:tab w:val="left" w:pos="12870"/>
        </w:tabs>
        <w:jc w:val="both"/>
        <w:rPr>
          <w:rFonts w:hint="eastAsia" w:ascii="CESI仿宋-GB2312" w:hAnsi="CESI仿宋-GB2312" w:eastAsia="CESI仿宋-GB2312" w:cs="CESI仿宋-GB2312"/>
          <w:color w:val="000000"/>
          <w:sz w:val="20"/>
          <w:szCs w:val="20"/>
        </w:rPr>
      </w:pPr>
      <w:r>
        <w:rPr>
          <w:rFonts w:hint="eastAsia" w:ascii="CESI仿宋-GB2312" w:hAnsi="CESI仿宋-GB2312" w:eastAsia="CESI仿宋-GB2312" w:cs="CESI仿宋-GB2312"/>
          <w:color w:val="000000"/>
          <w:sz w:val="20"/>
          <w:szCs w:val="20"/>
          <w:lang w:eastAsia="zh-CN"/>
        </w:rPr>
        <w:t>单位</w:t>
      </w:r>
      <w:r>
        <w:rPr>
          <w:rFonts w:hint="eastAsia" w:ascii="CESI仿宋-GB2312" w:hAnsi="CESI仿宋-GB2312" w:eastAsia="CESI仿宋-GB2312" w:cs="CESI仿宋-GB2312"/>
          <w:color w:val="000000"/>
          <w:sz w:val="20"/>
          <w:szCs w:val="20"/>
        </w:rPr>
        <w:t>：</w:t>
      </w:r>
      <w:r>
        <w:rPr>
          <w:rFonts w:hint="eastAsia" w:ascii="CESI仿宋-GB2312" w:hAnsi="CESI仿宋-GB2312" w:eastAsia="CESI仿宋-GB2312" w:cs="CESI仿宋-GB2312"/>
          <w:lang w:val="en-US" w:eastAsia="zh-CN"/>
        </w:rPr>
        <w:t>湖南省产商品质量抽检中心</w:t>
      </w:r>
      <w:r>
        <w:rPr>
          <w:rFonts w:hint="eastAsia" w:ascii="CESI仿宋-GB2312" w:hAnsi="CESI仿宋-GB2312" w:eastAsia="CESI仿宋-GB2312" w:cs="CESI仿宋-GB2312"/>
          <w:sz w:val="24"/>
          <w:szCs w:val="24"/>
        </w:rPr>
        <w:tab/>
      </w:r>
      <w:r>
        <w:rPr>
          <w:rFonts w:hint="eastAsia" w:ascii="CESI仿宋-GB2312" w:hAnsi="CESI仿宋-GB2312" w:eastAsia="CESI仿宋-GB2312" w:cs="CESI仿宋-GB2312"/>
        </w:rPr>
        <w:t>　</w:t>
      </w:r>
      <w:r>
        <w:rPr>
          <w:rFonts w:hint="eastAsia" w:ascii="CESI仿宋-GB2312" w:hAnsi="CESI仿宋-GB2312" w:eastAsia="CESI仿宋-GB2312" w:cs="CESI仿宋-GB2312"/>
          <w:sz w:val="24"/>
          <w:szCs w:val="24"/>
        </w:rPr>
        <w:tab/>
      </w:r>
      <w:r>
        <w:rPr>
          <w:rFonts w:hint="eastAsia" w:ascii="CESI仿宋-GB2312" w:hAnsi="CESI仿宋-GB2312" w:eastAsia="CESI仿宋-GB2312" w:cs="CESI仿宋-GB2312"/>
        </w:rPr>
        <w:t>　</w:t>
      </w:r>
      <w:r>
        <w:rPr>
          <w:rFonts w:hint="eastAsia" w:ascii="CESI仿宋-GB2312" w:hAnsi="CESI仿宋-GB2312" w:eastAsia="CESI仿宋-GB2312" w:cs="CESI仿宋-GB2312"/>
          <w:sz w:val="24"/>
          <w:szCs w:val="24"/>
        </w:rPr>
        <w:tab/>
      </w:r>
      <w:r>
        <w:rPr>
          <w:rFonts w:hint="eastAsia" w:ascii="CESI仿宋-GB2312" w:hAnsi="CESI仿宋-GB2312" w:eastAsia="CESI仿宋-GB2312" w:cs="CESI仿宋-GB2312"/>
          <w:color w:val="000000"/>
          <w:sz w:val="20"/>
          <w:szCs w:val="20"/>
        </w:rPr>
        <w:t>　</w:t>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rPr>
        <w:t>　</w:t>
      </w:r>
      <w:r>
        <w:rPr>
          <w:rFonts w:hint="eastAsia" w:ascii="CESI仿宋-GB2312" w:hAnsi="CESI仿宋-GB2312" w:eastAsia="CESI仿宋-GB2312" w:cs="CESI仿宋-GB2312"/>
          <w:sz w:val="24"/>
          <w:szCs w:val="24"/>
        </w:rPr>
        <w:tab/>
      </w:r>
      <w:r>
        <w:rPr>
          <w:rFonts w:hint="eastAsia" w:ascii="CESI仿宋-GB2312" w:hAnsi="CESI仿宋-GB2312" w:eastAsia="CESI仿宋-GB2312" w:cs="CESI仿宋-GB2312"/>
        </w:rPr>
        <w:t>　　</w:t>
      </w:r>
      <w:r>
        <w:rPr>
          <w:rFonts w:hint="eastAsia" w:ascii="CESI仿宋-GB2312" w:hAnsi="CESI仿宋-GB2312" w:eastAsia="CESI仿宋-GB2312" w:cs="CESI仿宋-GB2312"/>
          <w:sz w:val="24"/>
          <w:szCs w:val="24"/>
        </w:rPr>
        <w:tab/>
      </w:r>
      <w:r>
        <w:rPr>
          <w:rFonts w:hint="eastAsia" w:ascii="CESI仿宋-GB2312" w:hAnsi="CESI仿宋-GB2312" w:eastAsia="CESI仿宋-GB2312" w:cs="CESI仿宋-GB2312"/>
          <w:sz w:val="24"/>
          <w:szCs w:val="24"/>
          <w:lang w:val="en-US" w:eastAsia="zh-CN"/>
        </w:rPr>
        <w:t xml:space="preserve"> </w:t>
      </w:r>
      <w:r>
        <w:rPr>
          <w:rFonts w:hint="eastAsia" w:ascii="CESI仿宋-GB2312" w:hAnsi="CESI仿宋-GB2312" w:eastAsia="CESI仿宋-GB2312" w:cs="CESI仿宋-GB2312"/>
          <w:color w:val="000000"/>
          <w:sz w:val="20"/>
          <w:szCs w:val="20"/>
        </w:rPr>
        <w:t>单位：万元</w:t>
      </w:r>
    </w:p>
    <w:tbl>
      <w:tblPr>
        <w:tblStyle w:val="12"/>
        <w:tblpPr w:leftFromText="180" w:rightFromText="180" w:vertAnchor="text" w:horzAnchor="page" w:tblpX="1129" w:tblpY="96"/>
        <w:tblOverlap w:val="never"/>
        <w:tblW w:w="515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56"/>
        <w:gridCol w:w="3861"/>
        <w:gridCol w:w="1257"/>
        <w:gridCol w:w="1263"/>
        <w:gridCol w:w="1345"/>
        <w:gridCol w:w="1345"/>
        <w:gridCol w:w="1348"/>
        <w:gridCol w:w="1348"/>
        <w:gridCol w:w="1348"/>
      </w:tblGrid>
      <w:tr w14:paraId="78289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trPr>
        <w:tc>
          <w:tcPr>
            <w:tcW w:w="1845"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0AE55325">
            <w:pPr>
              <w:jc w:val="center"/>
              <w:rPr>
                <w:rFonts w:hint="eastAsia" w:ascii="CESI仿宋-GB2312" w:hAnsi="CESI仿宋-GB2312" w:eastAsia="CESI仿宋-GB2312" w:cs="CESI仿宋-GB2312"/>
                <w:b/>
                <w:bCs/>
              </w:rPr>
            </w:pPr>
            <w:r>
              <w:rPr>
                <w:rFonts w:hint="eastAsia" w:ascii="CESI仿宋-GB2312" w:hAnsi="CESI仿宋-GB2312" w:eastAsia="CESI仿宋-GB2312" w:cs="CESI仿宋-GB2312"/>
                <w:b/>
                <w:bCs/>
                <w:lang w:val="en-US" w:eastAsia="zh-CN"/>
              </w:rPr>
              <w:t>项</w:t>
            </w:r>
            <w:r>
              <w:rPr>
                <w:rFonts w:hint="eastAsia" w:ascii="CESI仿宋-GB2312" w:hAnsi="CESI仿宋-GB2312" w:eastAsia="CESI仿宋-GB2312" w:cs="CESI仿宋-GB2312"/>
                <w:b/>
                <w:bCs/>
              </w:rPr>
              <w:t xml:space="preserve">    </w:t>
            </w:r>
            <w:r>
              <w:rPr>
                <w:rFonts w:hint="eastAsia" w:ascii="CESI仿宋-GB2312" w:hAnsi="CESI仿宋-GB2312" w:eastAsia="CESI仿宋-GB2312" w:cs="CESI仿宋-GB2312"/>
                <w:b/>
                <w:bCs/>
                <w:lang w:val="en-US" w:eastAsia="zh-CN"/>
              </w:rPr>
              <w:t>目</w:t>
            </w:r>
          </w:p>
        </w:tc>
        <w:tc>
          <w:tcPr>
            <w:tcW w:w="428"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03C4913">
            <w:pPr>
              <w:jc w:val="center"/>
              <w:rPr>
                <w:rFonts w:hint="eastAsia" w:ascii="CESI仿宋-GB2312" w:hAnsi="CESI仿宋-GB2312" w:eastAsia="CESI仿宋-GB2312" w:cs="CESI仿宋-GB2312"/>
                <w:b/>
                <w:bCs/>
              </w:rPr>
            </w:pPr>
            <w:r>
              <w:rPr>
                <w:rFonts w:hint="eastAsia" w:ascii="CESI仿宋-GB2312" w:hAnsi="CESI仿宋-GB2312" w:eastAsia="CESI仿宋-GB2312" w:cs="CESI仿宋-GB2312"/>
                <w:b/>
                <w:bCs/>
                <w:lang w:val="en-US" w:eastAsia="zh-CN"/>
              </w:rPr>
              <w:t>本年收入合计</w:t>
            </w:r>
          </w:p>
        </w:tc>
        <w:tc>
          <w:tcPr>
            <w:tcW w:w="430"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6D5D989">
            <w:pPr>
              <w:jc w:val="center"/>
              <w:rPr>
                <w:rFonts w:hint="eastAsia" w:ascii="CESI仿宋-GB2312" w:hAnsi="CESI仿宋-GB2312" w:eastAsia="CESI仿宋-GB2312" w:cs="CESI仿宋-GB2312"/>
                <w:b/>
                <w:bCs/>
              </w:rPr>
            </w:pPr>
            <w:r>
              <w:rPr>
                <w:rFonts w:hint="eastAsia" w:ascii="CESI仿宋-GB2312" w:hAnsi="CESI仿宋-GB2312" w:eastAsia="CESI仿宋-GB2312" w:cs="CESI仿宋-GB2312"/>
                <w:b/>
                <w:bCs/>
                <w:lang w:val="en-US" w:eastAsia="zh-CN"/>
              </w:rPr>
              <w:t>财政拨款收入</w:t>
            </w:r>
          </w:p>
        </w:tc>
        <w:tc>
          <w:tcPr>
            <w:tcW w:w="458"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8F2BF05">
            <w:pPr>
              <w:jc w:val="center"/>
              <w:rPr>
                <w:rFonts w:hint="eastAsia" w:ascii="CESI仿宋-GB2312" w:hAnsi="CESI仿宋-GB2312" w:eastAsia="CESI仿宋-GB2312" w:cs="CESI仿宋-GB2312"/>
                <w:b/>
                <w:bCs/>
              </w:rPr>
            </w:pPr>
            <w:r>
              <w:rPr>
                <w:rFonts w:hint="eastAsia" w:ascii="CESI仿宋-GB2312" w:hAnsi="CESI仿宋-GB2312" w:eastAsia="CESI仿宋-GB2312" w:cs="CESI仿宋-GB2312"/>
                <w:b/>
                <w:bCs/>
                <w:lang w:val="en-US" w:eastAsia="zh-CN"/>
              </w:rPr>
              <w:t>上级补助收入</w:t>
            </w:r>
          </w:p>
        </w:tc>
        <w:tc>
          <w:tcPr>
            <w:tcW w:w="458"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735E27F">
            <w:pPr>
              <w:jc w:val="center"/>
              <w:rPr>
                <w:rFonts w:hint="eastAsia" w:ascii="CESI仿宋-GB2312" w:hAnsi="CESI仿宋-GB2312" w:eastAsia="CESI仿宋-GB2312" w:cs="CESI仿宋-GB2312"/>
                <w:b/>
                <w:bCs/>
              </w:rPr>
            </w:pPr>
            <w:r>
              <w:rPr>
                <w:rFonts w:hint="eastAsia" w:ascii="CESI仿宋-GB2312" w:hAnsi="CESI仿宋-GB2312" w:eastAsia="CESI仿宋-GB2312" w:cs="CESI仿宋-GB2312"/>
                <w:b/>
                <w:bCs/>
                <w:lang w:val="en-US" w:eastAsia="zh-CN"/>
              </w:rPr>
              <w:t>事业收入</w:t>
            </w:r>
          </w:p>
        </w:tc>
        <w:tc>
          <w:tcPr>
            <w:tcW w:w="459"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A4B075D">
            <w:pPr>
              <w:jc w:val="center"/>
              <w:rPr>
                <w:rFonts w:hint="eastAsia" w:ascii="CESI仿宋-GB2312" w:hAnsi="CESI仿宋-GB2312" w:eastAsia="CESI仿宋-GB2312" w:cs="CESI仿宋-GB2312"/>
                <w:b/>
                <w:bCs/>
              </w:rPr>
            </w:pPr>
            <w:r>
              <w:rPr>
                <w:rFonts w:hint="eastAsia" w:ascii="CESI仿宋-GB2312" w:hAnsi="CESI仿宋-GB2312" w:eastAsia="CESI仿宋-GB2312" w:cs="CESI仿宋-GB2312"/>
                <w:b/>
                <w:bCs/>
                <w:lang w:val="en-US" w:eastAsia="zh-CN"/>
              </w:rPr>
              <w:t>经营收入</w:t>
            </w:r>
          </w:p>
        </w:tc>
        <w:tc>
          <w:tcPr>
            <w:tcW w:w="459"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546341B">
            <w:pPr>
              <w:jc w:val="center"/>
              <w:rPr>
                <w:rFonts w:hint="eastAsia" w:ascii="CESI仿宋-GB2312" w:hAnsi="CESI仿宋-GB2312" w:eastAsia="CESI仿宋-GB2312" w:cs="CESI仿宋-GB2312"/>
                <w:b/>
                <w:bCs/>
              </w:rPr>
            </w:pPr>
            <w:r>
              <w:rPr>
                <w:rFonts w:hint="eastAsia" w:ascii="CESI仿宋-GB2312" w:hAnsi="CESI仿宋-GB2312" w:eastAsia="CESI仿宋-GB2312" w:cs="CESI仿宋-GB2312"/>
                <w:b/>
                <w:bCs/>
                <w:lang w:val="en-US" w:eastAsia="zh-CN"/>
              </w:rPr>
              <w:t>附属单位上缴收入</w:t>
            </w:r>
          </w:p>
        </w:tc>
        <w:tc>
          <w:tcPr>
            <w:tcW w:w="459"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5850B86">
            <w:pPr>
              <w:jc w:val="center"/>
              <w:rPr>
                <w:rFonts w:hint="eastAsia" w:ascii="CESI仿宋-GB2312" w:hAnsi="CESI仿宋-GB2312" w:eastAsia="CESI仿宋-GB2312" w:cs="CESI仿宋-GB2312"/>
                <w:b/>
                <w:bCs/>
              </w:rPr>
            </w:pPr>
            <w:r>
              <w:rPr>
                <w:rFonts w:hint="eastAsia" w:ascii="CESI仿宋-GB2312" w:hAnsi="CESI仿宋-GB2312" w:eastAsia="CESI仿宋-GB2312" w:cs="CESI仿宋-GB2312"/>
                <w:b/>
                <w:bCs/>
                <w:lang w:val="en-US" w:eastAsia="zh-CN"/>
              </w:rPr>
              <w:t>其他收入</w:t>
            </w:r>
          </w:p>
        </w:tc>
      </w:tr>
      <w:tr w14:paraId="0E01A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 w:hRule="atLeast"/>
        </w:trPr>
        <w:tc>
          <w:tcPr>
            <w:tcW w:w="530"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F1741BA">
            <w:pPr>
              <w:jc w:val="center"/>
              <w:rPr>
                <w:rFonts w:hint="eastAsia" w:ascii="CESI仿宋-GB2312" w:hAnsi="CESI仿宋-GB2312" w:eastAsia="CESI仿宋-GB2312" w:cs="CESI仿宋-GB2312"/>
                <w:b/>
                <w:bCs/>
              </w:rPr>
            </w:pPr>
            <w:r>
              <w:rPr>
                <w:rFonts w:hint="eastAsia" w:ascii="CESI仿宋-GB2312" w:hAnsi="CESI仿宋-GB2312" w:eastAsia="CESI仿宋-GB2312" w:cs="CESI仿宋-GB2312"/>
                <w:b/>
                <w:bCs/>
                <w:lang w:val="en-US" w:eastAsia="zh-CN"/>
              </w:rPr>
              <w:t>功能分类科目编码</w:t>
            </w:r>
          </w:p>
        </w:tc>
        <w:tc>
          <w:tcPr>
            <w:tcW w:w="1314"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157DA503">
            <w:pPr>
              <w:jc w:val="center"/>
              <w:rPr>
                <w:rFonts w:hint="eastAsia" w:ascii="CESI仿宋-GB2312" w:hAnsi="CESI仿宋-GB2312" w:eastAsia="CESI仿宋-GB2312" w:cs="CESI仿宋-GB2312"/>
                <w:b/>
                <w:bCs/>
              </w:rPr>
            </w:pPr>
            <w:r>
              <w:rPr>
                <w:rFonts w:hint="eastAsia" w:ascii="CESI仿宋-GB2312" w:hAnsi="CESI仿宋-GB2312" w:eastAsia="CESI仿宋-GB2312" w:cs="CESI仿宋-GB2312"/>
                <w:b/>
                <w:bCs/>
                <w:lang w:val="en-US" w:eastAsia="zh-CN"/>
              </w:rPr>
              <w:t>科目名称</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6CFF112">
            <w:pPr>
              <w:jc w:val="center"/>
              <w:rPr>
                <w:rFonts w:hint="eastAsia" w:ascii="CESI仿宋-GB2312" w:hAnsi="CESI仿宋-GB2312" w:eastAsia="CESI仿宋-GB2312" w:cs="CESI仿宋-GB2312"/>
                <w:b/>
                <w:bCs/>
              </w:rPr>
            </w:pPr>
          </w:p>
        </w:tc>
        <w:tc>
          <w:tcPr>
            <w:tcW w:w="430"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CE8712C">
            <w:pPr>
              <w:jc w:val="center"/>
              <w:rPr>
                <w:rFonts w:hint="eastAsia" w:ascii="CESI仿宋-GB2312" w:hAnsi="CESI仿宋-GB2312" w:eastAsia="CESI仿宋-GB2312" w:cs="CESI仿宋-GB2312"/>
                <w:b/>
                <w:bCs/>
              </w:rPr>
            </w:pPr>
          </w:p>
        </w:tc>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01F3016">
            <w:pPr>
              <w:jc w:val="center"/>
              <w:rPr>
                <w:rFonts w:hint="eastAsia" w:ascii="CESI仿宋-GB2312" w:hAnsi="CESI仿宋-GB2312" w:eastAsia="CESI仿宋-GB2312" w:cs="CESI仿宋-GB2312"/>
                <w:b/>
                <w:bCs/>
              </w:rPr>
            </w:pPr>
          </w:p>
        </w:tc>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7A4DC99">
            <w:pPr>
              <w:jc w:val="center"/>
              <w:rPr>
                <w:rFonts w:hint="eastAsia" w:ascii="CESI仿宋-GB2312" w:hAnsi="CESI仿宋-GB2312" w:eastAsia="CESI仿宋-GB2312" w:cs="CESI仿宋-GB2312"/>
                <w:b/>
                <w:bCs/>
              </w:rPr>
            </w:pPr>
          </w:p>
        </w:tc>
        <w:tc>
          <w:tcPr>
            <w:tcW w:w="459"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B4EB441">
            <w:pPr>
              <w:jc w:val="center"/>
              <w:rPr>
                <w:rFonts w:hint="eastAsia" w:ascii="CESI仿宋-GB2312" w:hAnsi="CESI仿宋-GB2312" w:eastAsia="CESI仿宋-GB2312" w:cs="CESI仿宋-GB2312"/>
                <w:b/>
                <w:bCs/>
              </w:rPr>
            </w:pPr>
          </w:p>
        </w:tc>
        <w:tc>
          <w:tcPr>
            <w:tcW w:w="459"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13DEC44">
            <w:pPr>
              <w:jc w:val="center"/>
              <w:rPr>
                <w:rFonts w:hint="eastAsia" w:ascii="CESI仿宋-GB2312" w:hAnsi="CESI仿宋-GB2312" w:eastAsia="CESI仿宋-GB2312" w:cs="CESI仿宋-GB2312"/>
                <w:b/>
                <w:bCs/>
              </w:rPr>
            </w:pPr>
          </w:p>
        </w:tc>
        <w:tc>
          <w:tcPr>
            <w:tcW w:w="459"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B9CD6C5">
            <w:pPr>
              <w:jc w:val="center"/>
              <w:rPr>
                <w:rFonts w:hint="eastAsia" w:ascii="CESI仿宋-GB2312" w:hAnsi="CESI仿宋-GB2312" w:eastAsia="CESI仿宋-GB2312" w:cs="CESI仿宋-GB2312"/>
                <w:b/>
                <w:bCs/>
              </w:rPr>
            </w:pPr>
          </w:p>
        </w:tc>
      </w:tr>
      <w:tr w14:paraId="20D62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5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A4BDED">
            <w:pPr>
              <w:jc w:val="center"/>
              <w:rPr>
                <w:rFonts w:hint="eastAsia" w:ascii="CESI仿宋-GB2312" w:hAnsi="CESI仿宋-GB2312" w:eastAsia="CESI仿宋-GB2312" w:cs="CESI仿宋-GB2312"/>
                <w:i w:val="0"/>
                <w:iCs w:val="0"/>
                <w:color w:val="000000"/>
                <w:sz w:val="22"/>
                <w:szCs w:val="22"/>
                <w:u w:val="none"/>
              </w:rPr>
            </w:pPr>
          </w:p>
        </w:tc>
        <w:tc>
          <w:tcPr>
            <w:tcW w:w="131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3A494">
            <w:pPr>
              <w:jc w:val="center"/>
              <w:rPr>
                <w:rFonts w:hint="eastAsia" w:ascii="CESI仿宋-GB2312" w:hAnsi="CESI仿宋-GB2312" w:eastAsia="CESI仿宋-GB2312" w:cs="CESI仿宋-GB2312"/>
                <w:i w:val="0"/>
                <w:iCs w:val="0"/>
                <w:color w:val="000000"/>
                <w:sz w:val="22"/>
                <w:szCs w:val="22"/>
                <w:u w:val="none"/>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0D30FD">
            <w:pPr>
              <w:jc w:val="center"/>
              <w:rPr>
                <w:rFonts w:hint="eastAsia" w:ascii="CESI仿宋-GB2312" w:hAnsi="CESI仿宋-GB2312" w:eastAsia="CESI仿宋-GB2312" w:cs="CESI仿宋-GB2312"/>
                <w:i w:val="0"/>
                <w:iCs w:val="0"/>
                <w:color w:val="000000"/>
                <w:sz w:val="22"/>
                <w:szCs w:val="22"/>
                <w:u w:val="none"/>
              </w:rPr>
            </w:pPr>
          </w:p>
        </w:tc>
        <w:tc>
          <w:tcPr>
            <w:tcW w:w="4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ECF583">
            <w:pPr>
              <w:jc w:val="center"/>
              <w:rPr>
                <w:rFonts w:hint="eastAsia" w:ascii="CESI仿宋-GB2312" w:hAnsi="CESI仿宋-GB2312" w:eastAsia="CESI仿宋-GB2312" w:cs="CESI仿宋-GB2312"/>
                <w:i w:val="0"/>
                <w:iCs w:val="0"/>
                <w:color w:val="000000"/>
                <w:sz w:val="22"/>
                <w:szCs w:val="22"/>
                <w:u w:val="none"/>
              </w:rPr>
            </w:pPr>
          </w:p>
        </w:tc>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DB73AA">
            <w:pPr>
              <w:jc w:val="center"/>
              <w:rPr>
                <w:rFonts w:hint="eastAsia" w:ascii="CESI仿宋-GB2312" w:hAnsi="CESI仿宋-GB2312" w:eastAsia="CESI仿宋-GB2312" w:cs="CESI仿宋-GB2312"/>
                <w:i w:val="0"/>
                <w:iCs w:val="0"/>
                <w:color w:val="000000"/>
                <w:sz w:val="22"/>
                <w:szCs w:val="22"/>
                <w:u w:val="none"/>
              </w:rPr>
            </w:pPr>
          </w:p>
        </w:tc>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2D7F3A">
            <w:pPr>
              <w:jc w:val="center"/>
              <w:rPr>
                <w:rFonts w:hint="eastAsia" w:ascii="CESI仿宋-GB2312" w:hAnsi="CESI仿宋-GB2312" w:eastAsia="CESI仿宋-GB2312" w:cs="CESI仿宋-GB2312"/>
                <w:i w:val="0"/>
                <w:iCs w:val="0"/>
                <w:color w:val="000000"/>
                <w:sz w:val="22"/>
                <w:szCs w:val="22"/>
                <w:u w:val="none"/>
              </w:rPr>
            </w:pPr>
          </w:p>
        </w:tc>
        <w:tc>
          <w:tcPr>
            <w:tcW w:w="4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C0168C">
            <w:pPr>
              <w:jc w:val="center"/>
              <w:rPr>
                <w:rFonts w:hint="eastAsia" w:ascii="CESI仿宋-GB2312" w:hAnsi="CESI仿宋-GB2312" w:eastAsia="CESI仿宋-GB2312" w:cs="CESI仿宋-GB2312"/>
                <w:i w:val="0"/>
                <w:iCs w:val="0"/>
                <w:color w:val="000000"/>
                <w:sz w:val="22"/>
                <w:szCs w:val="22"/>
                <w:u w:val="none"/>
              </w:rPr>
            </w:pPr>
          </w:p>
        </w:tc>
        <w:tc>
          <w:tcPr>
            <w:tcW w:w="4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F4DA76">
            <w:pPr>
              <w:jc w:val="center"/>
              <w:rPr>
                <w:rFonts w:hint="eastAsia" w:ascii="CESI仿宋-GB2312" w:hAnsi="CESI仿宋-GB2312" w:eastAsia="CESI仿宋-GB2312" w:cs="CESI仿宋-GB2312"/>
                <w:i w:val="0"/>
                <w:iCs w:val="0"/>
                <w:color w:val="000000"/>
                <w:sz w:val="22"/>
                <w:szCs w:val="22"/>
                <w:u w:val="none"/>
              </w:rPr>
            </w:pPr>
          </w:p>
        </w:tc>
        <w:tc>
          <w:tcPr>
            <w:tcW w:w="4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153CA3">
            <w:pPr>
              <w:jc w:val="center"/>
              <w:rPr>
                <w:rFonts w:hint="eastAsia" w:ascii="CESI仿宋-GB2312" w:hAnsi="CESI仿宋-GB2312" w:eastAsia="CESI仿宋-GB2312" w:cs="CESI仿宋-GB2312"/>
                <w:i w:val="0"/>
                <w:iCs w:val="0"/>
                <w:color w:val="000000"/>
                <w:sz w:val="22"/>
                <w:szCs w:val="22"/>
                <w:u w:val="none"/>
              </w:rPr>
            </w:pPr>
          </w:p>
        </w:tc>
      </w:tr>
      <w:tr w14:paraId="5A0B0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E28341">
            <w:pPr>
              <w:jc w:val="center"/>
              <w:rPr>
                <w:rFonts w:hint="eastAsia" w:ascii="CESI仿宋-GB2312" w:hAnsi="CESI仿宋-GB2312" w:eastAsia="CESI仿宋-GB2312" w:cs="CESI仿宋-GB2312"/>
                <w:i w:val="0"/>
                <w:iCs w:val="0"/>
                <w:color w:val="000000"/>
                <w:sz w:val="22"/>
                <w:szCs w:val="22"/>
                <w:u w:val="none"/>
              </w:rPr>
            </w:pPr>
          </w:p>
        </w:tc>
        <w:tc>
          <w:tcPr>
            <w:tcW w:w="131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7803B">
            <w:pPr>
              <w:jc w:val="center"/>
              <w:rPr>
                <w:rFonts w:hint="eastAsia" w:ascii="CESI仿宋-GB2312" w:hAnsi="CESI仿宋-GB2312" w:eastAsia="CESI仿宋-GB2312" w:cs="CESI仿宋-GB2312"/>
                <w:i w:val="0"/>
                <w:iCs w:val="0"/>
                <w:color w:val="000000"/>
                <w:sz w:val="22"/>
                <w:szCs w:val="22"/>
                <w:u w:val="none"/>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456D57">
            <w:pPr>
              <w:jc w:val="center"/>
              <w:rPr>
                <w:rFonts w:hint="eastAsia" w:ascii="CESI仿宋-GB2312" w:hAnsi="CESI仿宋-GB2312" w:eastAsia="CESI仿宋-GB2312" w:cs="CESI仿宋-GB2312"/>
                <w:i w:val="0"/>
                <w:iCs w:val="0"/>
                <w:color w:val="000000"/>
                <w:sz w:val="22"/>
                <w:szCs w:val="22"/>
                <w:u w:val="none"/>
              </w:rPr>
            </w:pPr>
          </w:p>
        </w:tc>
        <w:tc>
          <w:tcPr>
            <w:tcW w:w="4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6FF126">
            <w:pPr>
              <w:jc w:val="center"/>
              <w:rPr>
                <w:rFonts w:hint="eastAsia" w:ascii="CESI仿宋-GB2312" w:hAnsi="CESI仿宋-GB2312" w:eastAsia="CESI仿宋-GB2312" w:cs="CESI仿宋-GB2312"/>
                <w:i w:val="0"/>
                <w:iCs w:val="0"/>
                <w:color w:val="000000"/>
                <w:sz w:val="22"/>
                <w:szCs w:val="22"/>
                <w:u w:val="none"/>
              </w:rPr>
            </w:pPr>
          </w:p>
        </w:tc>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8C70B6">
            <w:pPr>
              <w:jc w:val="center"/>
              <w:rPr>
                <w:rFonts w:hint="eastAsia" w:ascii="CESI仿宋-GB2312" w:hAnsi="CESI仿宋-GB2312" w:eastAsia="CESI仿宋-GB2312" w:cs="CESI仿宋-GB2312"/>
                <w:i w:val="0"/>
                <w:iCs w:val="0"/>
                <w:color w:val="000000"/>
                <w:sz w:val="22"/>
                <w:szCs w:val="22"/>
                <w:u w:val="none"/>
              </w:rPr>
            </w:pPr>
          </w:p>
        </w:tc>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5AE69A">
            <w:pPr>
              <w:jc w:val="center"/>
              <w:rPr>
                <w:rFonts w:hint="eastAsia" w:ascii="CESI仿宋-GB2312" w:hAnsi="CESI仿宋-GB2312" w:eastAsia="CESI仿宋-GB2312" w:cs="CESI仿宋-GB2312"/>
                <w:i w:val="0"/>
                <w:iCs w:val="0"/>
                <w:color w:val="000000"/>
                <w:sz w:val="22"/>
                <w:szCs w:val="22"/>
                <w:u w:val="none"/>
              </w:rPr>
            </w:pPr>
          </w:p>
        </w:tc>
        <w:tc>
          <w:tcPr>
            <w:tcW w:w="4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894AB4">
            <w:pPr>
              <w:jc w:val="center"/>
              <w:rPr>
                <w:rFonts w:hint="eastAsia" w:ascii="CESI仿宋-GB2312" w:hAnsi="CESI仿宋-GB2312" w:eastAsia="CESI仿宋-GB2312" w:cs="CESI仿宋-GB2312"/>
                <w:i w:val="0"/>
                <w:iCs w:val="0"/>
                <w:color w:val="000000"/>
                <w:sz w:val="22"/>
                <w:szCs w:val="22"/>
                <w:u w:val="none"/>
              </w:rPr>
            </w:pPr>
          </w:p>
        </w:tc>
        <w:tc>
          <w:tcPr>
            <w:tcW w:w="4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280532">
            <w:pPr>
              <w:jc w:val="center"/>
              <w:rPr>
                <w:rFonts w:hint="eastAsia" w:ascii="CESI仿宋-GB2312" w:hAnsi="CESI仿宋-GB2312" w:eastAsia="CESI仿宋-GB2312" w:cs="CESI仿宋-GB2312"/>
                <w:i w:val="0"/>
                <w:iCs w:val="0"/>
                <w:color w:val="000000"/>
                <w:sz w:val="22"/>
                <w:szCs w:val="22"/>
                <w:u w:val="none"/>
              </w:rPr>
            </w:pPr>
          </w:p>
        </w:tc>
        <w:tc>
          <w:tcPr>
            <w:tcW w:w="4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A7E3F7">
            <w:pPr>
              <w:jc w:val="center"/>
              <w:rPr>
                <w:rFonts w:hint="eastAsia" w:ascii="CESI仿宋-GB2312" w:hAnsi="CESI仿宋-GB2312" w:eastAsia="CESI仿宋-GB2312" w:cs="CESI仿宋-GB2312"/>
                <w:i w:val="0"/>
                <w:iCs w:val="0"/>
                <w:color w:val="000000"/>
                <w:sz w:val="22"/>
                <w:szCs w:val="22"/>
                <w:u w:val="none"/>
              </w:rPr>
            </w:pPr>
          </w:p>
        </w:tc>
      </w:tr>
      <w:tr w14:paraId="00C56B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184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DD1DB">
            <w:pPr>
              <w:jc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lang w:val="en-US" w:eastAsia="zh-CN"/>
              </w:rPr>
              <w:t>栏次</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783CFB">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w:t>
            </w:r>
          </w:p>
        </w:tc>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FC1F19">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w:t>
            </w:r>
          </w:p>
        </w:tc>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5DAA2">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w:t>
            </w:r>
          </w:p>
        </w:tc>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B8C012">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B67D99">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7C56F5">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9CE54E">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w:t>
            </w:r>
          </w:p>
        </w:tc>
      </w:tr>
      <w:tr w14:paraId="10204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184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35F3D">
            <w:pPr>
              <w:jc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lang w:val="en-US" w:eastAsia="zh-CN"/>
              </w:rPr>
              <w:t>合计</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147AE">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734.82</w:t>
            </w:r>
          </w:p>
        </w:tc>
        <w:tc>
          <w:tcPr>
            <w:tcW w:w="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0DBEB">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734.82</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9D8F5">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0B281">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2F384">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CBFA4">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885B9">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46076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5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D3938">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2013801</w:t>
            </w:r>
          </w:p>
        </w:tc>
        <w:tc>
          <w:tcPr>
            <w:tcW w:w="1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6618E">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行政运行</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D3FD8">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450.49</w:t>
            </w:r>
          </w:p>
        </w:tc>
        <w:tc>
          <w:tcPr>
            <w:tcW w:w="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D0F15">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450.49</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36F90">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5FF8F">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C5F28">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93BDB">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3147A">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5DCB2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5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2B8F2">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2013805</w:t>
            </w:r>
          </w:p>
        </w:tc>
        <w:tc>
          <w:tcPr>
            <w:tcW w:w="1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C0B4E">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市场秩序执法</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1ECC0">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81.00</w:t>
            </w:r>
          </w:p>
        </w:tc>
        <w:tc>
          <w:tcPr>
            <w:tcW w:w="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6D0A2">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81.00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A102F">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8394A">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D6D42">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A9986">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5992A">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613E4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5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0D910">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2013815</w:t>
            </w:r>
          </w:p>
        </w:tc>
        <w:tc>
          <w:tcPr>
            <w:tcW w:w="1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BFDAE">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质量安全监管</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588D8">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0.33</w:t>
            </w:r>
          </w:p>
        </w:tc>
        <w:tc>
          <w:tcPr>
            <w:tcW w:w="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35E73">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0.33</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94F3D">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2625F">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75F42">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2D8A7">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CC719">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242BF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5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EE62D">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2013899</w:t>
            </w:r>
          </w:p>
        </w:tc>
        <w:tc>
          <w:tcPr>
            <w:tcW w:w="1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03438">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其他市场监督管理事务</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65B26">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2.00</w:t>
            </w:r>
          </w:p>
        </w:tc>
        <w:tc>
          <w:tcPr>
            <w:tcW w:w="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02F00">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BD9FD">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F56C9">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1CC3A">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588F1">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3C7D2">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5276D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5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9431B">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2050803</w:t>
            </w:r>
          </w:p>
        </w:tc>
        <w:tc>
          <w:tcPr>
            <w:tcW w:w="1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A1681">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培训支出</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754EE">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8.00</w:t>
            </w:r>
          </w:p>
        </w:tc>
        <w:tc>
          <w:tcPr>
            <w:tcW w:w="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7D1CA">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69CC4">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0BEFC">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E0CD0">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8ECC2">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197A3">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337BC8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5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65AF5">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2080501</w:t>
            </w:r>
          </w:p>
        </w:tc>
        <w:tc>
          <w:tcPr>
            <w:tcW w:w="1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197C4">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行政单位离退休</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D2E55">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32.00</w:t>
            </w:r>
          </w:p>
        </w:tc>
        <w:tc>
          <w:tcPr>
            <w:tcW w:w="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DD27F">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32.00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96C2C">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CF91E">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51DD6">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4EAC8">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63CAF">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0B7DA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5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785AA">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2080505</w:t>
            </w:r>
          </w:p>
        </w:tc>
        <w:tc>
          <w:tcPr>
            <w:tcW w:w="1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75EF4">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机关事业单位基本养老保险缴费支出</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A7B71">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46.00</w:t>
            </w:r>
          </w:p>
        </w:tc>
        <w:tc>
          <w:tcPr>
            <w:tcW w:w="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DEE04">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46.00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9DBE0">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BFE2F">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2BEAA">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8BBA6">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A0837">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75DD5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5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C5152">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2089999</w:t>
            </w:r>
          </w:p>
        </w:tc>
        <w:tc>
          <w:tcPr>
            <w:tcW w:w="1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97D84">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其他社会保障和就业支出</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8EBFE">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6.00</w:t>
            </w:r>
          </w:p>
        </w:tc>
        <w:tc>
          <w:tcPr>
            <w:tcW w:w="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A7237">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79CDA">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25964">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F4FC3">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CBAA0">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C4DED">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6B376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5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DEBDB">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2101101</w:t>
            </w:r>
          </w:p>
        </w:tc>
        <w:tc>
          <w:tcPr>
            <w:tcW w:w="1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61963">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行政单位医疗</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97C35">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35.00</w:t>
            </w:r>
          </w:p>
        </w:tc>
        <w:tc>
          <w:tcPr>
            <w:tcW w:w="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3EA17">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35.00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CBF7D">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2B6F0">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D8D7C">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D1839">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68868">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44EA1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530" w:type="pct"/>
            <w:tcBorders>
              <w:top w:val="single" w:color="000000" w:sz="4" w:space="0"/>
              <w:left w:val="single" w:color="000000" w:sz="4" w:space="0"/>
              <w:bottom w:val="single" w:color="auto" w:sz="4" w:space="0"/>
              <w:right w:val="single" w:color="000000" w:sz="4" w:space="0"/>
            </w:tcBorders>
            <w:shd w:val="clear" w:color="auto" w:fill="auto"/>
            <w:noWrap/>
            <w:vAlign w:val="center"/>
          </w:tcPr>
          <w:p w14:paraId="51BFFE92">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2101103</w:t>
            </w:r>
          </w:p>
        </w:tc>
        <w:tc>
          <w:tcPr>
            <w:tcW w:w="1314" w:type="pct"/>
            <w:tcBorders>
              <w:top w:val="single" w:color="000000" w:sz="4" w:space="0"/>
              <w:left w:val="single" w:color="000000" w:sz="4" w:space="0"/>
              <w:bottom w:val="single" w:color="auto" w:sz="4" w:space="0"/>
              <w:right w:val="single" w:color="000000" w:sz="4" w:space="0"/>
            </w:tcBorders>
            <w:shd w:val="clear" w:color="auto" w:fill="auto"/>
            <w:noWrap/>
            <w:vAlign w:val="center"/>
          </w:tcPr>
          <w:p w14:paraId="2751D480">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公务员医疗补助</w:t>
            </w:r>
          </w:p>
        </w:tc>
        <w:tc>
          <w:tcPr>
            <w:tcW w:w="428" w:type="pct"/>
            <w:tcBorders>
              <w:top w:val="single" w:color="000000" w:sz="4" w:space="0"/>
              <w:left w:val="single" w:color="000000" w:sz="4" w:space="0"/>
              <w:bottom w:val="single" w:color="auto" w:sz="4" w:space="0"/>
              <w:right w:val="single" w:color="000000" w:sz="4" w:space="0"/>
            </w:tcBorders>
            <w:shd w:val="clear" w:color="auto" w:fill="auto"/>
            <w:noWrap/>
            <w:vAlign w:val="center"/>
          </w:tcPr>
          <w:p w14:paraId="4A8E5AA1">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28.00</w:t>
            </w:r>
          </w:p>
        </w:tc>
        <w:tc>
          <w:tcPr>
            <w:tcW w:w="430" w:type="pct"/>
            <w:tcBorders>
              <w:top w:val="single" w:color="000000" w:sz="4" w:space="0"/>
              <w:left w:val="single" w:color="000000" w:sz="4" w:space="0"/>
              <w:bottom w:val="single" w:color="auto" w:sz="4" w:space="0"/>
              <w:right w:val="single" w:color="000000" w:sz="4" w:space="0"/>
            </w:tcBorders>
            <w:shd w:val="clear" w:color="auto" w:fill="auto"/>
            <w:noWrap/>
            <w:vAlign w:val="center"/>
          </w:tcPr>
          <w:p w14:paraId="6AA963F7">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28.00</w:t>
            </w:r>
          </w:p>
        </w:tc>
        <w:tc>
          <w:tcPr>
            <w:tcW w:w="458" w:type="pct"/>
            <w:tcBorders>
              <w:top w:val="single" w:color="000000" w:sz="4" w:space="0"/>
              <w:left w:val="single" w:color="000000" w:sz="4" w:space="0"/>
              <w:bottom w:val="single" w:color="auto" w:sz="4" w:space="0"/>
              <w:right w:val="single" w:color="000000" w:sz="4" w:space="0"/>
            </w:tcBorders>
            <w:shd w:val="clear" w:color="auto" w:fill="auto"/>
            <w:noWrap/>
            <w:vAlign w:val="center"/>
          </w:tcPr>
          <w:p w14:paraId="1E2047A8">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000000" w:sz="4" w:space="0"/>
              <w:left w:val="single" w:color="000000" w:sz="4" w:space="0"/>
              <w:bottom w:val="single" w:color="auto" w:sz="4" w:space="0"/>
              <w:right w:val="single" w:color="000000" w:sz="4" w:space="0"/>
            </w:tcBorders>
            <w:shd w:val="clear" w:color="auto" w:fill="auto"/>
            <w:noWrap/>
            <w:vAlign w:val="center"/>
          </w:tcPr>
          <w:p w14:paraId="38BB8753">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auto" w:sz="4" w:space="0"/>
              <w:right w:val="single" w:color="000000" w:sz="4" w:space="0"/>
            </w:tcBorders>
            <w:shd w:val="clear" w:color="auto" w:fill="auto"/>
            <w:noWrap/>
            <w:vAlign w:val="center"/>
          </w:tcPr>
          <w:p w14:paraId="38CBEF03">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auto" w:sz="4" w:space="0"/>
              <w:right w:val="single" w:color="000000" w:sz="4" w:space="0"/>
            </w:tcBorders>
            <w:shd w:val="clear" w:color="auto" w:fill="auto"/>
            <w:noWrap/>
            <w:vAlign w:val="center"/>
          </w:tcPr>
          <w:p w14:paraId="5FAE040B">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auto" w:sz="4" w:space="0"/>
              <w:right w:val="single" w:color="000000" w:sz="4" w:space="0"/>
            </w:tcBorders>
            <w:shd w:val="clear" w:color="auto" w:fill="auto"/>
            <w:noWrap/>
            <w:vAlign w:val="center"/>
          </w:tcPr>
          <w:p w14:paraId="32E63B96">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3E7E1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53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319178D">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2210201</w:t>
            </w:r>
          </w:p>
        </w:tc>
        <w:tc>
          <w:tcPr>
            <w:tcW w:w="131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2692165">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住房公积金</w:t>
            </w:r>
          </w:p>
        </w:tc>
        <w:tc>
          <w:tcPr>
            <w:tcW w:w="4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CEC77D">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46.00</w:t>
            </w:r>
          </w:p>
        </w:tc>
        <w:tc>
          <w:tcPr>
            <w:tcW w:w="43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4F0BB3">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46.00</w:t>
            </w:r>
          </w:p>
        </w:tc>
        <w:tc>
          <w:tcPr>
            <w:tcW w:w="4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60F694">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CECC7D">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618F1A">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4FFDE2A">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8EBCC4F">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bl>
    <w:p w14:paraId="3B27E478">
      <w:pPr>
        <w:widowControl/>
        <w:jc w:val="left"/>
        <w:rPr>
          <w:rFonts w:hint="eastAsia" w:ascii="CESI仿宋-GB2312" w:hAnsi="CESI仿宋-GB2312" w:eastAsia="CESI仿宋-GB2312" w:cs="CESI仿宋-GB2312"/>
          <w:spacing w:val="-6"/>
          <w:kern w:val="0"/>
          <w:sz w:val="24"/>
          <w:szCs w:val="24"/>
        </w:rPr>
      </w:pPr>
      <w:r>
        <w:rPr>
          <w:rFonts w:hint="eastAsia" w:ascii="CESI仿宋-GB2312" w:hAnsi="CESI仿宋-GB2312" w:eastAsia="CESI仿宋-GB2312" w:cs="CESI仿宋-GB2312"/>
          <w:spacing w:val="-6"/>
          <w:kern w:val="0"/>
          <w:sz w:val="24"/>
          <w:szCs w:val="24"/>
        </w:rPr>
        <w:t>注：本表反映部门本年度取得的各项收入情况。</w:t>
      </w:r>
    </w:p>
    <w:p w14:paraId="1FC53707">
      <w:pPr>
        <w:widowControl/>
        <w:jc w:val="left"/>
        <w:rPr>
          <w:rFonts w:ascii="Times New Roman" w:hAnsi="Times New Roman" w:eastAsia="黑体" w:cs="Times New Roman"/>
          <w:bCs/>
          <w:kern w:val="0"/>
          <w:sz w:val="32"/>
          <w:szCs w:val="32"/>
        </w:rPr>
      </w:pPr>
      <w:r>
        <w:br w:type="page"/>
      </w:r>
    </w:p>
    <w:p w14:paraId="79392D9F">
      <w:pPr>
        <w:widowControl/>
        <w:jc w:val="center"/>
        <w:textAlignment w:val="center"/>
        <w:rPr>
          <w:rFonts w:ascii="Times New Roman" w:hAnsi="Times New Roman" w:eastAsia="黑体" w:cs="Times New Roman"/>
          <w:color w:val="000000"/>
          <w:kern w:val="0"/>
          <w:sz w:val="32"/>
          <w:szCs w:val="32"/>
        </w:rPr>
      </w:pPr>
    </w:p>
    <w:p w14:paraId="0CC012FC">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支出决算表</w:t>
      </w:r>
    </w:p>
    <w:p w14:paraId="331380F6">
      <w:pPr>
        <w:widowControl/>
        <w:tabs>
          <w:tab w:val="left" w:pos="1236"/>
          <w:tab w:val="left" w:pos="1499"/>
          <w:tab w:val="left" w:pos="2980"/>
          <w:tab w:val="left" w:pos="4932"/>
          <w:tab w:val="left" w:pos="6923"/>
          <w:tab w:val="left" w:pos="8914"/>
          <w:tab w:val="left" w:pos="10905"/>
          <w:tab w:val="left" w:pos="12896"/>
        </w:tabs>
        <w:jc w:val="right"/>
        <w:rPr>
          <w:rFonts w:hint="eastAsia" w:ascii="CESI仿宋-GB2312" w:hAnsi="CESI仿宋-GB2312" w:eastAsia="CESI仿宋-GB2312" w:cs="CESI仿宋-GB2312"/>
          <w:color w:val="000000"/>
          <w:kern w:val="0"/>
          <w:sz w:val="20"/>
          <w:szCs w:val="20"/>
        </w:rPr>
      </w:pPr>
      <w:r>
        <w:rPr>
          <w:rFonts w:ascii="Times New Roman" w:hAnsi="Times New Roman" w:eastAsia="方正仿宋_GB2312" w:cs="Times New Roman"/>
          <w:kern w:val="0"/>
          <w:sz w:val="24"/>
          <w:szCs w:val="24"/>
        </w:rPr>
        <w:t>　</w:t>
      </w:r>
      <w:r>
        <w:rPr>
          <w:rFonts w:ascii="Times New Roman" w:hAnsi="Times New Roman" w:eastAsia="方正仿宋_GB2312" w:cs="Times New Roman"/>
          <w:kern w:val="0"/>
          <w:sz w:val="24"/>
          <w:szCs w:val="24"/>
        </w:rPr>
        <w:tab/>
      </w:r>
      <w:r>
        <w:rPr>
          <w:rFonts w:ascii="Times New Roman" w:hAnsi="Times New Roman" w:eastAsia="方正仿宋_GB2312" w:cs="Times New Roman"/>
          <w:kern w:val="0"/>
          <w:sz w:val="24"/>
          <w:szCs w:val="24"/>
        </w:rPr>
        <w:t>　</w:t>
      </w:r>
      <w:r>
        <w:rPr>
          <w:rFonts w:ascii="Times New Roman" w:hAnsi="Times New Roman" w:eastAsia="方正仿宋_GB2312" w:cs="Times New Roman"/>
          <w:kern w:val="0"/>
          <w:sz w:val="24"/>
          <w:szCs w:val="24"/>
        </w:rPr>
        <w:tab/>
      </w:r>
      <w:r>
        <w:rPr>
          <w:rFonts w:ascii="Times New Roman" w:hAnsi="Times New Roman" w:eastAsia="方正仿宋_GB2312" w:cs="Times New Roman"/>
          <w:kern w:val="0"/>
          <w:sz w:val="24"/>
          <w:szCs w:val="24"/>
        </w:rPr>
        <w:t>　</w:t>
      </w:r>
      <w:r>
        <w:rPr>
          <w:rFonts w:ascii="Times New Roman" w:hAnsi="Times New Roman" w:eastAsia="方正仿宋_GB2312" w:cs="Times New Roman"/>
          <w:kern w:val="0"/>
          <w:sz w:val="24"/>
          <w:szCs w:val="24"/>
        </w:rPr>
        <w:tab/>
      </w:r>
      <w:r>
        <w:rPr>
          <w:rFonts w:ascii="Times New Roman" w:hAnsi="Times New Roman" w:eastAsia="方正仿宋_GB2312" w:cs="Times New Roman"/>
          <w:kern w:val="0"/>
          <w:sz w:val="24"/>
          <w:szCs w:val="24"/>
        </w:rPr>
        <w:t>　</w:t>
      </w:r>
      <w:r>
        <w:rPr>
          <w:rFonts w:ascii="Times New Roman" w:hAnsi="Times New Roman" w:eastAsia="方正仿宋_GB2312" w:cs="Times New Roman"/>
          <w:kern w:val="0"/>
          <w:sz w:val="24"/>
          <w:szCs w:val="24"/>
        </w:rPr>
        <w:tab/>
      </w:r>
      <w:r>
        <w:rPr>
          <w:rFonts w:ascii="Times New Roman" w:hAnsi="Times New Roman" w:eastAsia="方正仿宋_GB2312" w:cs="Times New Roman"/>
          <w:kern w:val="0"/>
          <w:sz w:val="24"/>
          <w:szCs w:val="24"/>
        </w:rPr>
        <w:t>　</w:t>
      </w:r>
      <w:r>
        <w:rPr>
          <w:rFonts w:ascii="Times New Roman" w:hAnsi="Times New Roman" w:eastAsia="方正仿宋_GB2312" w:cs="Times New Roman"/>
          <w:kern w:val="0"/>
          <w:sz w:val="24"/>
          <w:szCs w:val="24"/>
        </w:rPr>
        <w:tab/>
      </w:r>
      <w:r>
        <w:rPr>
          <w:rFonts w:ascii="Times New Roman" w:hAnsi="Times New Roman" w:eastAsia="方正仿宋_GB2312" w:cs="Times New Roman"/>
          <w:kern w:val="0"/>
          <w:sz w:val="24"/>
          <w:szCs w:val="24"/>
        </w:rPr>
        <w:t>　</w:t>
      </w:r>
      <w:r>
        <w:rPr>
          <w:rFonts w:ascii="Times New Roman" w:hAnsi="Times New Roman" w:eastAsia="方正仿宋_GB2312" w:cs="Times New Roman"/>
          <w:kern w:val="0"/>
          <w:sz w:val="24"/>
          <w:szCs w:val="24"/>
        </w:rPr>
        <w:tab/>
      </w:r>
      <w:r>
        <w:rPr>
          <w:rFonts w:ascii="Times New Roman" w:hAnsi="Times New Roman" w:eastAsia="方正仿宋_GB2312" w:cs="Times New Roman"/>
          <w:kern w:val="0"/>
          <w:sz w:val="24"/>
          <w:szCs w:val="24"/>
        </w:rPr>
        <w:t>　</w:t>
      </w:r>
      <w:r>
        <w:rPr>
          <w:rFonts w:ascii="Times New Roman" w:hAnsi="Times New Roman" w:eastAsia="方正仿宋_GB2312" w:cs="Times New Roman"/>
          <w:kern w:val="0"/>
          <w:sz w:val="24"/>
          <w:szCs w:val="24"/>
        </w:rPr>
        <w:tab/>
      </w:r>
      <w:r>
        <w:rPr>
          <w:rFonts w:ascii="Times New Roman" w:hAnsi="Times New Roman" w:eastAsia="方正仿宋_GB2312" w:cs="Times New Roman"/>
          <w:kern w:val="0"/>
          <w:sz w:val="24"/>
          <w:szCs w:val="24"/>
        </w:rPr>
        <w:t>　</w:t>
      </w:r>
      <w:r>
        <w:rPr>
          <w:rFonts w:ascii="Times New Roman" w:hAnsi="Times New Roman" w:eastAsia="方正仿宋_GB2312" w:cs="Times New Roman"/>
          <w:kern w:val="0"/>
          <w:sz w:val="24"/>
          <w:szCs w:val="24"/>
        </w:rPr>
        <w:tab/>
      </w:r>
      <w:r>
        <w:rPr>
          <w:rFonts w:hint="eastAsia" w:ascii="CESI仿宋-GB2312" w:hAnsi="CESI仿宋-GB2312" w:eastAsia="CESI仿宋-GB2312" w:cs="CESI仿宋-GB2312"/>
          <w:color w:val="000000"/>
          <w:kern w:val="0"/>
          <w:sz w:val="20"/>
          <w:szCs w:val="20"/>
        </w:rPr>
        <w:t>公开03表</w:t>
      </w:r>
    </w:p>
    <w:p w14:paraId="12989E88">
      <w:pPr>
        <w:widowControl/>
        <w:tabs>
          <w:tab w:val="left" w:pos="1236"/>
          <w:tab w:val="left" w:pos="1499"/>
          <w:tab w:val="left" w:pos="2980"/>
          <w:tab w:val="left" w:pos="4932"/>
          <w:tab w:val="left" w:pos="6923"/>
          <w:tab w:val="left" w:pos="8914"/>
          <w:tab w:val="left" w:pos="10905"/>
          <w:tab w:val="left" w:pos="12896"/>
        </w:tabs>
        <w:jc w:val="right"/>
        <w:rPr>
          <w:rFonts w:hint="eastAsia" w:ascii="CESI仿宋-GB2312" w:hAnsi="CESI仿宋-GB2312" w:eastAsia="CESI仿宋-GB2312" w:cs="CESI仿宋-GB2312"/>
          <w:color w:val="000000"/>
          <w:kern w:val="0"/>
          <w:sz w:val="20"/>
          <w:szCs w:val="20"/>
        </w:rPr>
      </w:pPr>
      <w:bookmarkStart w:id="0" w:name="RANGE!A1:I22"/>
      <w:bookmarkEnd w:id="0"/>
      <w:bookmarkStart w:id="1" w:name="RANGE!A1:F16"/>
      <w:r>
        <w:rPr>
          <w:rFonts w:hint="eastAsia" w:ascii="CESI仿宋-GB2312" w:hAnsi="CESI仿宋-GB2312" w:eastAsia="CESI仿宋-GB2312" w:cs="CESI仿宋-GB2312"/>
          <w:color w:val="000000"/>
          <w:kern w:val="0"/>
          <w:sz w:val="20"/>
          <w:szCs w:val="20"/>
          <w:lang w:eastAsia="zh-CN"/>
        </w:rPr>
        <w:t>单位</w:t>
      </w:r>
      <w:r>
        <w:rPr>
          <w:rFonts w:hint="eastAsia" w:ascii="CESI仿宋-GB2312" w:hAnsi="CESI仿宋-GB2312" w:eastAsia="CESI仿宋-GB2312" w:cs="CESI仿宋-GB2312"/>
          <w:color w:val="000000"/>
          <w:kern w:val="0"/>
          <w:sz w:val="20"/>
          <w:szCs w:val="20"/>
        </w:rPr>
        <w:t>：</w:t>
      </w:r>
      <w:r>
        <w:rPr>
          <w:rFonts w:hint="eastAsia" w:ascii="CESI仿宋-GB2312" w:hAnsi="CESI仿宋-GB2312" w:eastAsia="CESI仿宋-GB2312" w:cs="CESI仿宋-GB2312"/>
          <w:color w:val="000000"/>
          <w:kern w:val="0"/>
          <w:sz w:val="20"/>
          <w:szCs w:val="20"/>
          <w:lang w:val="en-US" w:eastAsia="zh-CN"/>
        </w:rPr>
        <w:t>湖南省产商品质量抽检中心</w:t>
      </w:r>
      <w:r>
        <w:rPr>
          <w:rFonts w:hint="eastAsia" w:ascii="CESI仿宋-GB2312" w:hAnsi="CESI仿宋-GB2312" w:eastAsia="CESI仿宋-GB2312" w:cs="CESI仿宋-GB2312"/>
          <w:kern w:val="0"/>
          <w:sz w:val="24"/>
          <w:szCs w:val="24"/>
        </w:rPr>
        <w:t>　</w:t>
      </w:r>
      <w:r>
        <w:rPr>
          <w:rFonts w:hint="eastAsia" w:ascii="CESI仿宋-GB2312" w:hAnsi="CESI仿宋-GB2312" w:eastAsia="CESI仿宋-GB2312" w:cs="CESI仿宋-GB2312"/>
          <w:kern w:val="0"/>
          <w:sz w:val="24"/>
          <w:szCs w:val="24"/>
        </w:rPr>
        <w:tab/>
      </w:r>
      <w:r>
        <w:rPr>
          <w:rFonts w:hint="eastAsia" w:ascii="CESI仿宋-GB2312" w:hAnsi="CESI仿宋-GB2312" w:eastAsia="CESI仿宋-GB2312" w:cs="CESI仿宋-GB2312"/>
          <w:kern w:val="0"/>
          <w:sz w:val="24"/>
          <w:szCs w:val="24"/>
        </w:rPr>
        <w:t>　　　</w:t>
      </w:r>
      <w:r>
        <w:rPr>
          <w:rFonts w:hint="eastAsia" w:ascii="CESI仿宋-GB2312" w:hAnsi="CESI仿宋-GB2312" w:eastAsia="CESI仿宋-GB2312" w:cs="CESI仿宋-GB2312"/>
          <w:kern w:val="0"/>
          <w:sz w:val="24"/>
          <w:szCs w:val="24"/>
        </w:rPr>
        <w:tab/>
      </w:r>
      <w:r>
        <w:rPr>
          <w:rFonts w:hint="eastAsia" w:ascii="CESI仿宋-GB2312" w:hAnsi="CESI仿宋-GB2312" w:eastAsia="CESI仿宋-GB2312" w:cs="CESI仿宋-GB2312"/>
          <w:color w:val="000000"/>
          <w:kern w:val="0"/>
          <w:sz w:val="20"/>
          <w:szCs w:val="20"/>
        </w:rPr>
        <w:t>　</w:t>
      </w:r>
      <w:r>
        <w:rPr>
          <w:rFonts w:hint="eastAsia" w:ascii="CESI仿宋-GB2312" w:hAnsi="CESI仿宋-GB2312" w:eastAsia="CESI仿宋-GB2312" w:cs="CESI仿宋-GB2312"/>
          <w:color w:val="000000"/>
          <w:kern w:val="0"/>
          <w:sz w:val="20"/>
          <w:szCs w:val="20"/>
        </w:rPr>
        <w:tab/>
      </w:r>
      <w:r>
        <w:rPr>
          <w:rFonts w:hint="eastAsia" w:ascii="CESI仿宋-GB2312" w:hAnsi="CESI仿宋-GB2312" w:eastAsia="CESI仿宋-GB2312" w:cs="CESI仿宋-GB2312"/>
          <w:kern w:val="0"/>
          <w:sz w:val="24"/>
          <w:szCs w:val="24"/>
        </w:rPr>
        <w:t>　</w:t>
      </w:r>
      <w:r>
        <w:rPr>
          <w:rFonts w:hint="eastAsia" w:ascii="CESI仿宋-GB2312" w:hAnsi="CESI仿宋-GB2312" w:eastAsia="CESI仿宋-GB2312" w:cs="CESI仿宋-GB2312"/>
          <w:kern w:val="0"/>
          <w:sz w:val="24"/>
          <w:szCs w:val="24"/>
        </w:rPr>
        <w:tab/>
      </w:r>
      <w:r>
        <w:rPr>
          <w:rFonts w:hint="eastAsia" w:ascii="CESI仿宋-GB2312" w:hAnsi="CESI仿宋-GB2312" w:eastAsia="CESI仿宋-GB2312" w:cs="CESI仿宋-GB2312"/>
          <w:kern w:val="0"/>
          <w:sz w:val="24"/>
          <w:szCs w:val="24"/>
        </w:rPr>
        <w:t>　</w:t>
      </w:r>
      <w:r>
        <w:rPr>
          <w:rFonts w:hint="eastAsia" w:ascii="CESI仿宋-GB2312" w:hAnsi="CESI仿宋-GB2312" w:eastAsia="CESI仿宋-GB2312" w:cs="CESI仿宋-GB2312"/>
          <w:kern w:val="0"/>
          <w:sz w:val="24"/>
          <w:szCs w:val="24"/>
        </w:rPr>
        <w:tab/>
      </w:r>
      <w:r>
        <w:rPr>
          <w:rFonts w:hint="eastAsia" w:ascii="CESI仿宋-GB2312" w:hAnsi="CESI仿宋-GB2312" w:eastAsia="CESI仿宋-GB2312" w:cs="CESI仿宋-GB2312"/>
          <w:color w:val="000000"/>
          <w:kern w:val="0"/>
          <w:sz w:val="20"/>
          <w:szCs w:val="20"/>
        </w:rPr>
        <w:t>单位：万元</w:t>
      </w:r>
    </w:p>
    <w:tbl>
      <w:tblPr>
        <w:tblStyle w:val="12"/>
        <w:tblW w:w="14136" w:type="dxa"/>
        <w:tblInd w:w="3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90"/>
        <w:gridCol w:w="3816"/>
        <w:gridCol w:w="1330"/>
        <w:gridCol w:w="1475"/>
        <w:gridCol w:w="1569"/>
        <w:gridCol w:w="1624"/>
        <w:gridCol w:w="1480"/>
        <w:gridCol w:w="1552"/>
      </w:tblGrid>
      <w:tr w14:paraId="573613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9" w:hRule="atLeast"/>
        </w:trPr>
        <w:tc>
          <w:tcPr>
            <w:tcW w:w="51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B7121">
            <w:pPr>
              <w:widowControl/>
              <w:jc w:val="center"/>
              <w:rPr>
                <w:rFonts w:hint="eastAsia" w:ascii="CESI仿宋-GB2312" w:hAnsi="CESI仿宋-GB2312" w:eastAsia="CESI仿宋-GB2312" w:cs="CESI仿宋-GB2312"/>
                <w:b/>
                <w:bCs/>
                <w:kern w:val="0"/>
                <w:sz w:val="24"/>
                <w:szCs w:val="24"/>
              </w:rPr>
            </w:pPr>
            <w:r>
              <w:rPr>
                <w:rFonts w:hint="eastAsia" w:ascii="CESI仿宋-GB2312" w:hAnsi="CESI仿宋-GB2312" w:eastAsia="CESI仿宋-GB2312" w:cs="CESI仿宋-GB2312"/>
                <w:b/>
                <w:bCs/>
                <w:kern w:val="0"/>
                <w:sz w:val="24"/>
                <w:szCs w:val="24"/>
                <w:lang w:val="en-US" w:eastAsia="zh-CN"/>
              </w:rPr>
              <w:t>项</w:t>
            </w:r>
            <w:r>
              <w:rPr>
                <w:rFonts w:hint="eastAsia" w:ascii="CESI仿宋-GB2312" w:hAnsi="CESI仿宋-GB2312" w:eastAsia="CESI仿宋-GB2312" w:cs="CESI仿宋-GB2312"/>
                <w:b/>
                <w:bCs/>
                <w:kern w:val="0"/>
                <w:sz w:val="24"/>
                <w:szCs w:val="24"/>
              </w:rPr>
              <w:t xml:space="preserve">    </w:t>
            </w:r>
            <w:r>
              <w:rPr>
                <w:rFonts w:hint="eastAsia" w:ascii="CESI仿宋-GB2312" w:hAnsi="CESI仿宋-GB2312" w:eastAsia="CESI仿宋-GB2312" w:cs="CESI仿宋-GB2312"/>
                <w:b/>
                <w:bCs/>
                <w:kern w:val="0"/>
                <w:sz w:val="24"/>
                <w:szCs w:val="24"/>
                <w:lang w:val="en-US" w:eastAsia="zh-CN"/>
              </w:rPr>
              <w:t>目</w:t>
            </w:r>
          </w:p>
        </w:tc>
        <w:tc>
          <w:tcPr>
            <w:tcW w:w="13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E17F84">
            <w:pPr>
              <w:widowControl/>
              <w:jc w:val="center"/>
              <w:rPr>
                <w:rFonts w:hint="eastAsia" w:ascii="CESI仿宋-GB2312" w:hAnsi="CESI仿宋-GB2312" w:eastAsia="CESI仿宋-GB2312" w:cs="CESI仿宋-GB2312"/>
                <w:b/>
                <w:bCs/>
                <w:kern w:val="0"/>
                <w:sz w:val="24"/>
                <w:szCs w:val="24"/>
              </w:rPr>
            </w:pPr>
            <w:r>
              <w:rPr>
                <w:rFonts w:hint="eastAsia" w:ascii="CESI仿宋-GB2312" w:hAnsi="CESI仿宋-GB2312" w:eastAsia="CESI仿宋-GB2312" w:cs="CESI仿宋-GB2312"/>
                <w:b/>
                <w:bCs/>
                <w:kern w:val="0"/>
                <w:sz w:val="24"/>
                <w:szCs w:val="24"/>
                <w:lang w:val="en-US" w:eastAsia="zh-CN"/>
              </w:rPr>
              <w:t>本年支出合计</w:t>
            </w: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B008CC">
            <w:pPr>
              <w:widowControl/>
              <w:jc w:val="center"/>
              <w:rPr>
                <w:rFonts w:hint="eastAsia" w:ascii="CESI仿宋-GB2312" w:hAnsi="CESI仿宋-GB2312" w:eastAsia="CESI仿宋-GB2312" w:cs="CESI仿宋-GB2312"/>
                <w:b/>
                <w:bCs/>
                <w:kern w:val="0"/>
                <w:sz w:val="24"/>
                <w:szCs w:val="24"/>
              </w:rPr>
            </w:pPr>
            <w:r>
              <w:rPr>
                <w:rFonts w:hint="eastAsia" w:ascii="CESI仿宋-GB2312" w:hAnsi="CESI仿宋-GB2312" w:eastAsia="CESI仿宋-GB2312" w:cs="CESI仿宋-GB2312"/>
                <w:b/>
                <w:bCs/>
                <w:kern w:val="0"/>
                <w:sz w:val="24"/>
                <w:szCs w:val="24"/>
                <w:lang w:val="en-US" w:eastAsia="zh-CN"/>
              </w:rPr>
              <w:t>基本支出</w:t>
            </w:r>
          </w:p>
        </w:tc>
        <w:tc>
          <w:tcPr>
            <w:tcW w:w="15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85DF6A">
            <w:pPr>
              <w:widowControl/>
              <w:jc w:val="center"/>
              <w:rPr>
                <w:rFonts w:hint="eastAsia" w:ascii="CESI仿宋-GB2312" w:hAnsi="CESI仿宋-GB2312" w:eastAsia="CESI仿宋-GB2312" w:cs="CESI仿宋-GB2312"/>
                <w:b/>
                <w:bCs/>
                <w:kern w:val="0"/>
                <w:sz w:val="24"/>
                <w:szCs w:val="24"/>
              </w:rPr>
            </w:pPr>
            <w:r>
              <w:rPr>
                <w:rFonts w:hint="eastAsia" w:ascii="CESI仿宋-GB2312" w:hAnsi="CESI仿宋-GB2312" w:eastAsia="CESI仿宋-GB2312" w:cs="CESI仿宋-GB2312"/>
                <w:b/>
                <w:bCs/>
                <w:kern w:val="0"/>
                <w:sz w:val="24"/>
                <w:szCs w:val="24"/>
                <w:lang w:val="en-US" w:eastAsia="zh-CN"/>
              </w:rPr>
              <w:t>项目支出</w:t>
            </w:r>
          </w:p>
        </w:tc>
        <w:tc>
          <w:tcPr>
            <w:tcW w:w="16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26F1CA">
            <w:pPr>
              <w:widowControl/>
              <w:jc w:val="center"/>
              <w:rPr>
                <w:rFonts w:hint="eastAsia" w:ascii="CESI仿宋-GB2312" w:hAnsi="CESI仿宋-GB2312" w:eastAsia="CESI仿宋-GB2312" w:cs="CESI仿宋-GB2312"/>
                <w:b/>
                <w:bCs/>
                <w:kern w:val="0"/>
                <w:sz w:val="24"/>
                <w:szCs w:val="24"/>
              </w:rPr>
            </w:pPr>
            <w:r>
              <w:rPr>
                <w:rFonts w:hint="eastAsia" w:ascii="CESI仿宋-GB2312" w:hAnsi="CESI仿宋-GB2312" w:eastAsia="CESI仿宋-GB2312" w:cs="CESI仿宋-GB2312"/>
                <w:b/>
                <w:bCs/>
                <w:kern w:val="0"/>
                <w:sz w:val="24"/>
                <w:szCs w:val="24"/>
                <w:lang w:val="en-US" w:eastAsia="zh-CN"/>
              </w:rPr>
              <w:t>上缴上级支出</w:t>
            </w: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0BA573">
            <w:pPr>
              <w:widowControl/>
              <w:jc w:val="center"/>
              <w:rPr>
                <w:rFonts w:hint="eastAsia" w:ascii="CESI仿宋-GB2312" w:hAnsi="CESI仿宋-GB2312" w:eastAsia="CESI仿宋-GB2312" w:cs="CESI仿宋-GB2312"/>
                <w:b/>
                <w:bCs/>
                <w:kern w:val="0"/>
                <w:sz w:val="24"/>
                <w:szCs w:val="24"/>
              </w:rPr>
            </w:pPr>
            <w:r>
              <w:rPr>
                <w:rFonts w:hint="eastAsia" w:ascii="CESI仿宋-GB2312" w:hAnsi="CESI仿宋-GB2312" w:eastAsia="CESI仿宋-GB2312" w:cs="CESI仿宋-GB2312"/>
                <w:b/>
                <w:bCs/>
                <w:kern w:val="0"/>
                <w:sz w:val="24"/>
                <w:szCs w:val="24"/>
                <w:lang w:val="en-US" w:eastAsia="zh-CN"/>
              </w:rPr>
              <w:t>经营支出</w:t>
            </w:r>
          </w:p>
        </w:tc>
        <w:tc>
          <w:tcPr>
            <w:tcW w:w="1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F9009A">
            <w:pPr>
              <w:widowControl/>
              <w:jc w:val="center"/>
              <w:rPr>
                <w:rFonts w:hint="eastAsia" w:ascii="CESI仿宋-GB2312" w:hAnsi="CESI仿宋-GB2312" w:eastAsia="CESI仿宋-GB2312" w:cs="CESI仿宋-GB2312"/>
                <w:b/>
                <w:bCs/>
                <w:kern w:val="0"/>
                <w:sz w:val="24"/>
                <w:szCs w:val="24"/>
              </w:rPr>
            </w:pPr>
            <w:r>
              <w:rPr>
                <w:rFonts w:hint="eastAsia" w:ascii="CESI仿宋-GB2312" w:hAnsi="CESI仿宋-GB2312" w:eastAsia="CESI仿宋-GB2312" w:cs="CESI仿宋-GB2312"/>
                <w:b/>
                <w:bCs/>
                <w:kern w:val="0"/>
                <w:sz w:val="24"/>
                <w:szCs w:val="24"/>
                <w:lang w:val="en-US" w:eastAsia="zh-CN"/>
              </w:rPr>
              <w:t>对附属单位补助支出</w:t>
            </w:r>
          </w:p>
        </w:tc>
      </w:tr>
      <w:tr w14:paraId="2A2BE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2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DC93C0">
            <w:pPr>
              <w:widowControl/>
              <w:jc w:val="center"/>
              <w:rPr>
                <w:rFonts w:hint="eastAsia" w:ascii="CESI仿宋-GB2312" w:hAnsi="CESI仿宋-GB2312" w:eastAsia="CESI仿宋-GB2312" w:cs="CESI仿宋-GB2312"/>
                <w:b/>
                <w:bCs/>
                <w:kern w:val="0"/>
                <w:sz w:val="24"/>
                <w:szCs w:val="24"/>
              </w:rPr>
            </w:pPr>
            <w:r>
              <w:rPr>
                <w:rFonts w:hint="eastAsia" w:ascii="CESI仿宋-GB2312" w:hAnsi="CESI仿宋-GB2312" w:eastAsia="CESI仿宋-GB2312" w:cs="CESI仿宋-GB2312"/>
                <w:b/>
                <w:bCs/>
                <w:kern w:val="0"/>
                <w:sz w:val="24"/>
                <w:szCs w:val="24"/>
              </w:rPr>
              <w:t>功能分类科目编码</w:t>
            </w:r>
          </w:p>
        </w:tc>
        <w:tc>
          <w:tcPr>
            <w:tcW w:w="381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38986">
            <w:pPr>
              <w:widowControl/>
              <w:jc w:val="center"/>
              <w:rPr>
                <w:rFonts w:hint="eastAsia" w:ascii="CESI仿宋-GB2312" w:hAnsi="CESI仿宋-GB2312" w:eastAsia="CESI仿宋-GB2312" w:cs="CESI仿宋-GB2312"/>
                <w:b/>
                <w:bCs/>
                <w:kern w:val="0"/>
                <w:sz w:val="24"/>
                <w:szCs w:val="24"/>
              </w:rPr>
            </w:pPr>
            <w:r>
              <w:rPr>
                <w:rFonts w:hint="eastAsia" w:ascii="CESI仿宋-GB2312" w:hAnsi="CESI仿宋-GB2312" w:eastAsia="CESI仿宋-GB2312" w:cs="CESI仿宋-GB2312"/>
                <w:b/>
                <w:bCs/>
                <w:kern w:val="0"/>
                <w:sz w:val="24"/>
                <w:szCs w:val="24"/>
                <w:lang w:val="en-US" w:eastAsia="zh-CN"/>
              </w:rPr>
              <w:t>科目名称</w:t>
            </w: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7FFCD8">
            <w:pPr>
              <w:widowControl/>
              <w:jc w:val="center"/>
              <w:rPr>
                <w:rFonts w:hint="eastAsia" w:ascii="CESI仿宋-GB2312" w:hAnsi="CESI仿宋-GB2312" w:eastAsia="CESI仿宋-GB2312" w:cs="CESI仿宋-GB2312"/>
                <w:b/>
                <w:bCs/>
                <w:kern w:val="0"/>
                <w:sz w:val="24"/>
                <w:szCs w:val="24"/>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41E787">
            <w:pPr>
              <w:widowControl/>
              <w:jc w:val="center"/>
              <w:rPr>
                <w:rFonts w:hint="eastAsia" w:ascii="CESI仿宋-GB2312" w:hAnsi="CESI仿宋-GB2312" w:eastAsia="CESI仿宋-GB2312" w:cs="CESI仿宋-GB2312"/>
                <w:b/>
                <w:bCs/>
                <w:kern w:val="0"/>
                <w:sz w:val="24"/>
                <w:szCs w:val="24"/>
              </w:rPr>
            </w:pPr>
          </w:p>
        </w:tc>
        <w:tc>
          <w:tcPr>
            <w:tcW w:w="15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1CA1A3">
            <w:pPr>
              <w:widowControl/>
              <w:jc w:val="center"/>
              <w:rPr>
                <w:rFonts w:hint="eastAsia" w:ascii="CESI仿宋-GB2312" w:hAnsi="CESI仿宋-GB2312" w:eastAsia="CESI仿宋-GB2312" w:cs="CESI仿宋-GB2312"/>
                <w:b/>
                <w:bCs/>
                <w:kern w:val="0"/>
                <w:sz w:val="24"/>
                <w:szCs w:val="24"/>
              </w:rPr>
            </w:pPr>
          </w:p>
        </w:tc>
        <w:tc>
          <w:tcPr>
            <w:tcW w:w="16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C5F625">
            <w:pPr>
              <w:widowControl/>
              <w:jc w:val="center"/>
              <w:rPr>
                <w:rFonts w:hint="eastAsia" w:ascii="CESI仿宋-GB2312" w:hAnsi="CESI仿宋-GB2312" w:eastAsia="CESI仿宋-GB2312" w:cs="CESI仿宋-GB2312"/>
                <w:b/>
                <w:bCs/>
                <w:kern w:val="0"/>
                <w:sz w:val="24"/>
                <w:szCs w:val="24"/>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7F3A03">
            <w:pPr>
              <w:widowControl/>
              <w:jc w:val="center"/>
              <w:rPr>
                <w:rFonts w:hint="eastAsia" w:ascii="CESI仿宋-GB2312" w:hAnsi="CESI仿宋-GB2312" w:eastAsia="CESI仿宋-GB2312" w:cs="CESI仿宋-GB2312"/>
                <w:b/>
                <w:bCs/>
                <w:kern w:val="0"/>
                <w:sz w:val="24"/>
                <w:szCs w:val="24"/>
              </w:rPr>
            </w:pPr>
          </w:p>
        </w:tc>
        <w:tc>
          <w:tcPr>
            <w:tcW w:w="1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E7DF92">
            <w:pPr>
              <w:widowControl/>
              <w:jc w:val="center"/>
              <w:rPr>
                <w:rFonts w:hint="eastAsia" w:ascii="CESI仿宋-GB2312" w:hAnsi="CESI仿宋-GB2312" w:eastAsia="CESI仿宋-GB2312" w:cs="CESI仿宋-GB2312"/>
                <w:b/>
                <w:bCs/>
                <w:kern w:val="0"/>
                <w:sz w:val="24"/>
                <w:szCs w:val="24"/>
              </w:rPr>
            </w:pPr>
          </w:p>
        </w:tc>
      </w:tr>
      <w:tr w14:paraId="16E90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2A249F">
            <w:pPr>
              <w:jc w:val="center"/>
              <w:rPr>
                <w:rFonts w:hint="eastAsia" w:ascii="CESI仿宋-GB2312" w:hAnsi="CESI仿宋-GB2312" w:eastAsia="CESI仿宋-GB2312" w:cs="CESI仿宋-GB2312"/>
                <w:i w:val="0"/>
                <w:iCs w:val="0"/>
                <w:color w:val="000000"/>
                <w:sz w:val="22"/>
                <w:szCs w:val="22"/>
                <w:u w:val="none"/>
              </w:rPr>
            </w:pPr>
          </w:p>
        </w:tc>
        <w:tc>
          <w:tcPr>
            <w:tcW w:w="38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958AB">
            <w:pPr>
              <w:jc w:val="center"/>
              <w:rPr>
                <w:rFonts w:hint="eastAsia" w:ascii="CESI仿宋-GB2312" w:hAnsi="CESI仿宋-GB2312" w:eastAsia="CESI仿宋-GB2312" w:cs="CESI仿宋-GB2312"/>
                <w:i w:val="0"/>
                <w:iCs w:val="0"/>
                <w:color w:val="000000"/>
                <w:sz w:val="22"/>
                <w:szCs w:val="22"/>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B2BD46">
            <w:pPr>
              <w:jc w:val="center"/>
              <w:rPr>
                <w:rFonts w:hint="eastAsia" w:ascii="CESI仿宋-GB2312" w:hAnsi="CESI仿宋-GB2312" w:eastAsia="CESI仿宋-GB2312" w:cs="CESI仿宋-GB2312"/>
                <w:i w:val="0"/>
                <w:iCs w:val="0"/>
                <w:color w:val="000000"/>
                <w:sz w:val="22"/>
                <w:szCs w:val="22"/>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7817C3">
            <w:pPr>
              <w:jc w:val="center"/>
              <w:rPr>
                <w:rFonts w:hint="eastAsia" w:ascii="CESI仿宋-GB2312" w:hAnsi="CESI仿宋-GB2312" w:eastAsia="CESI仿宋-GB2312" w:cs="CESI仿宋-GB2312"/>
                <w:i w:val="0"/>
                <w:iCs w:val="0"/>
                <w:color w:val="000000"/>
                <w:sz w:val="22"/>
                <w:szCs w:val="22"/>
                <w:u w:val="none"/>
              </w:rPr>
            </w:pPr>
          </w:p>
        </w:tc>
        <w:tc>
          <w:tcPr>
            <w:tcW w:w="15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653086">
            <w:pPr>
              <w:jc w:val="center"/>
              <w:rPr>
                <w:rFonts w:hint="eastAsia" w:ascii="CESI仿宋-GB2312" w:hAnsi="CESI仿宋-GB2312" w:eastAsia="CESI仿宋-GB2312" w:cs="CESI仿宋-GB2312"/>
                <w:i w:val="0"/>
                <w:iCs w:val="0"/>
                <w:color w:val="000000"/>
                <w:sz w:val="22"/>
                <w:szCs w:val="22"/>
                <w:u w:val="none"/>
              </w:rPr>
            </w:pPr>
          </w:p>
        </w:tc>
        <w:tc>
          <w:tcPr>
            <w:tcW w:w="16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3466DE">
            <w:pPr>
              <w:jc w:val="center"/>
              <w:rPr>
                <w:rFonts w:hint="eastAsia" w:ascii="CESI仿宋-GB2312" w:hAnsi="CESI仿宋-GB2312" w:eastAsia="CESI仿宋-GB2312" w:cs="CESI仿宋-GB2312"/>
                <w:i w:val="0"/>
                <w:iCs w:val="0"/>
                <w:color w:val="000000"/>
                <w:sz w:val="22"/>
                <w:szCs w:val="22"/>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87A552">
            <w:pPr>
              <w:jc w:val="center"/>
              <w:rPr>
                <w:rFonts w:hint="eastAsia" w:ascii="CESI仿宋-GB2312" w:hAnsi="CESI仿宋-GB2312" w:eastAsia="CESI仿宋-GB2312" w:cs="CESI仿宋-GB2312"/>
                <w:i w:val="0"/>
                <w:iCs w:val="0"/>
                <w:color w:val="000000"/>
                <w:sz w:val="22"/>
                <w:szCs w:val="22"/>
                <w:u w:val="none"/>
              </w:rPr>
            </w:pPr>
          </w:p>
        </w:tc>
        <w:tc>
          <w:tcPr>
            <w:tcW w:w="1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77709F">
            <w:pPr>
              <w:jc w:val="center"/>
              <w:rPr>
                <w:rFonts w:hint="eastAsia" w:ascii="CESI仿宋-GB2312" w:hAnsi="CESI仿宋-GB2312" w:eastAsia="CESI仿宋-GB2312" w:cs="CESI仿宋-GB2312"/>
                <w:i w:val="0"/>
                <w:iCs w:val="0"/>
                <w:color w:val="000000"/>
                <w:sz w:val="22"/>
                <w:szCs w:val="22"/>
                <w:u w:val="none"/>
              </w:rPr>
            </w:pPr>
          </w:p>
        </w:tc>
      </w:tr>
      <w:tr w14:paraId="56940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78E7A0">
            <w:pPr>
              <w:jc w:val="center"/>
              <w:rPr>
                <w:rFonts w:hint="eastAsia" w:ascii="CESI仿宋-GB2312" w:hAnsi="CESI仿宋-GB2312" w:eastAsia="CESI仿宋-GB2312" w:cs="CESI仿宋-GB2312"/>
                <w:i w:val="0"/>
                <w:iCs w:val="0"/>
                <w:color w:val="000000"/>
                <w:sz w:val="22"/>
                <w:szCs w:val="22"/>
                <w:u w:val="none"/>
              </w:rPr>
            </w:pPr>
          </w:p>
        </w:tc>
        <w:tc>
          <w:tcPr>
            <w:tcW w:w="38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1EABB">
            <w:pPr>
              <w:jc w:val="center"/>
              <w:rPr>
                <w:rFonts w:hint="eastAsia" w:ascii="CESI仿宋-GB2312" w:hAnsi="CESI仿宋-GB2312" w:eastAsia="CESI仿宋-GB2312" w:cs="CESI仿宋-GB2312"/>
                <w:i w:val="0"/>
                <w:iCs w:val="0"/>
                <w:color w:val="000000"/>
                <w:sz w:val="22"/>
                <w:szCs w:val="22"/>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A1DF85">
            <w:pPr>
              <w:jc w:val="center"/>
              <w:rPr>
                <w:rFonts w:hint="eastAsia" w:ascii="CESI仿宋-GB2312" w:hAnsi="CESI仿宋-GB2312" w:eastAsia="CESI仿宋-GB2312" w:cs="CESI仿宋-GB2312"/>
                <w:i w:val="0"/>
                <w:iCs w:val="0"/>
                <w:color w:val="000000"/>
                <w:sz w:val="22"/>
                <w:szCs w:val="22"/>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A5E13A">
            <w:pPr>
              <w:jc w:val="center"/>
              <w:rPr>
                <w:rFonts w:hint="eastAsia" w:ascii="CESI仿宋-GB2312" w:hAnsi="CESI仿宋-GB2312" w:eastAsia="CESI仿宋-GB2312" w:cs="CESI仿宋-GB2312"/>
                <w:i w:val="0"/>
                <w:iCs w:val="0"/>
                <w:color w:val="000000"/>
                <w:sz w:val="22"/>
                <w:szCs w:val="22"/>
                <w:u w:val="none"/>
              </w:rPr>
            </w:pPr>
          </w:p>
        </w:tc>
        <w:tc>
          <w:tcPr>
            <w:tcW w:w="15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828ECF">
            <w:pPr>
              <w:jc w:val="center"/>
              <w:rPr>
                <w:rFonts w:hint="eastAsia" w:ascii="CESI仿宋-GB2312" w:hAnsi="CESI仿宋-GB2312" w:eastAsia="CESI仿宋-GB2312" w:cs="CESI仿宋-GB2312"/>
                <w:i w:val="0"/>
                <w:iCs w:val="0"/>
                <w:color w:val="000000"/>
                <w:sz w:val="22"/>
                <w:szCs w:val="22"/>
                <w:u w:val="none"/>
              </w:rPr>
            </w:pPr>
          </w:p>
        </w:tc>
        <w:tc>
          <w:tcPr>
            <w:tcW w:w="16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5DB36F">
            <w:pPr>
              <w:jc w:val="center"/>
              <w:rPr>
                <w:rFonts w:hint="eastAsia" w:ascii="CESI仿宋-GB2312" w:hAnsi="CESI仿宋-GB2312" w:eastAsia="CESI仿宋-GB2312" w:cs="CESI仿宋-GB2312"/>
                <w:i w:val="0"/>
                <w:iCs w:val="0"/>
                <w:color w:val="000000"/>
                <w:sz w:val="22"/>
                <w:szCs w:val="22"/>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9D9FCC">
            <w:pPr>
              <w:jc w:val="center"/>
              <w:rPr>
                <w:rFonts w:hint="eastAsia" w:ascii="CESI仿宋-GB2312" w:hAnsi="CESI仿宋-GB2312" w:eastAsia="CESI仿宋-GB2312" w:cs="CESI仿宋-GB2312"/>
                <w:i w:val="0"/>
                <w:iCs w:val="0"/>
                <w:color w:val="000000"/>
                <w:sz w:val="22"/>
                <w:szCs w:val="22"/>
                <w:u w:val="none"/>
              </w:rPr>
            </w:pPr>
          </w:p>
        </w:tc>
        <w:tc>
          <w:tcPr>
            <w:tcW w:w="1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2311D4">
            <w:pPr>
              <w:jc w:val="center"/>
              <w:rPr>
                <w:rFonts w:hint="eastAsia" w:ascii="CESI仿宋-GB2312" w:hAnsi="CESI仿宋-GB2312" w:eastAsia="CESI仿宋-GB2312" w:cs="CESI仿宋-GB2312"/>
                <w:i w:val="0"/>
                <w:iCs w:val="0"/>
                <w:color w:val="000000"/>
                <w:sz w:val="22"/>
                <w:szCs w:val="22"/>
                <w:u w:val="none"/>
              </w:rPr>
            </w:pPr>
          </w:p>
        </w:tc>
      </w:tr>
      <w:tr w14:paraId="1491D7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51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EB620">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4"/>
                <w:szCs w:val="24"/>
                <w:lang w:val="en-US" w:eastAsia="zh-CN"/>
              </w:rPr>
              <w:t>栏次</w:t>
            </w:r>
          </w:p>
        </w:tc>
        <w:tc>
          <w:tcPr>
            <w:tcW w:w="13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6224A">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07A44">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w:t>
            </w:r>
          </w:p>
        </w:tc>
        <w:tc>
          <w:tcPr>
            <w:tcW w:w="1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8F7DE">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w:t>
            </w:r>
          </w:p>
        </w:tc>
        <w:tc>
          <w:tcPr>
            <w:tcW w:w="1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6E408">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44A5F">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7466F">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w:t>
            </w:r>
          </w:p>
        </w:tc>
      </w:tr>
      <w:tr w14:paraId="48E15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51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12AA4">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4"/>
                <w:szCs w:val="24"/>
                <w:lang w:val="en-US" w:eastAsia="zh-CN"/>
              </w:rPr>
              <w:t>合计</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06CDD">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695.04</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1A6FE">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602.10</w:t>
            </w:r>
          </w:p>
        </w:tc>
        <w:tc>
          <w:tcPr>
            <w:tcW w:w="1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29E86">
            <w:pPr>
              <w:keepNext w:val="0"/>
              <w:keepLines w:val="0"/>
              <w:widowControl/>
              <w:suppressLineNumbers w:val="0"/>
              <w:jc w:val="right"/>
              <w:textAlignment w:val="center"/>
              <w:rPr>
                <w:rFonts w:hint="default"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92..94</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80FE3">
            <w:pPr>
              <w:jc w:val="right"/>
              <w:rPr>
                <w:rFonts w:hint="eastAsia" w:ascii="CESI仿宋-GB2312" w:hAnsi="CESI仿宋-GB2312" w:eastAsia="CESI仿宋-GB2312" w:cs="CESI仿宋-GB2312"/>
                <w:b/>
                <w:bCs/>
                <w:i w:val="0"/>
                <w:iCs w:val="0"/>
                <w:color w:val="000000"/>
                <w:sz w:val="22"/>
                <w:szCs w:val="22"/>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19B26">
            <w:pPr>
              <w:jc w:val="right"/>
              <w:rPr>
                <w:rFonts w:hint="eastAsia" w:ascii="CESI仿宋-GB2312" w:hAnsi="CESI仿宋-GB2312" w:eastAsia="CESI仿宋-GB2312" w:cs="CESI仿宋-GB2312"/>
                <w:b/>
                <w:bCs/>
                <w:i w:val="0"/>
                <w:iCs w:val="0"/>
                <w:color w:val="000000"/>
                <w:sz w:val="22"/>
                <w:szCs w:val="22"/>
                <w:u w:val="none"/>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9755B">
            <w:pPr>
              <w:jc w:val="right"/>
              <w:rPr>
                <w:rFonts w:hint="eastAsia" w:ascii="CESI仿宋-GB2312" w:hAnsi="CESI仿宋-GB2312" w:eastAsia="CESI仿宋-GB2312" w:cs="CESI仿宋-GB2312"/>
                <w:b/>
                <w:bCs/>
                <w:i w:val="0"/>
                <w:iCs w:val="0"/>
                <w:color w:val="000000"/>
                <w:sz w:val="22"/>
                <w:szCs w:val="22"/>
                <w:u w:val="none"/>
              </w:rPr>
            </w:pPr>
          </w:p>
        </w:tc>
      </w:tr>
      <w:tr w14:paraId="61B189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D764A">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2013801</w:t>
            </w:r>
          </w:p>
        </w:tc>
        <w:tc>
          <w:tcPr>
            <w:tcW w:w="3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AAB2A">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行政运行</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8AA2C">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418.08</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38B09">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418.08</w:t>
            </w:r>
          </w:p>
        </w:tc>
        <w:tc>
          <w:tcPr>
            <w:tcW w:w="1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D4E14">
            <w:pPr>
              <w:jc w:val="right"/>
              <w:rPr>
                <w:rFonts w:hint="eastAsia" w:ascii="CESI仿宋-GB2312" w:hAnsi="CESI仿宋-GB2312" w:eastAsia="CESI仿宋-GB2312" w:cs="CESI仿宋-GB2312"/>
                <w:i w:val="0"/>
                <w:iCs w:val="0"/>
                <w:color w:val="000000"/>
                <w:sz w:val="22"/>
                <w:szCs w:val="22"/>
                <w:u w:val="none"/>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86943">
            <w:pPr>
              <w:jc w:val="right"/>
              <w:rPr>
                <w:rFonts w:hint="eastAsia" w:ascii="CESI仿宋-GB2312" w:hAnsi="CESI仿宋-GB2312" w:eastAsia="CESI仿宋-GB2312" w:cs="CESI仿宋-GB2312"/>
                <w:i w:val="0"/>
                <w:iCs w:val="0"/>
                <w:color w:val="000000"/>
                <w:sz w:val="22"/>
                <w:szCs w:val="22"/>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E240B">
            <w:pPr>
              <w:jc w:val="right"/>
              <w:rPr>
                <w:rFonts w:hint="eastAsia" w:ascii="CESI仿宋-GB2312" w:hAnsi="CESI仿宋-GB2312" w:eastAsia="CESI仿宋-GB2312" w:cs="CESI仿宋-GB2312"/>
                <w:i w:val="0"/>
                <w:iCs w:val="0"/>
                <w:color w:val="000000"/>
                <w:sz w:val="22"/>
                <w:szCs w:val="22"/>
                <w:u w:val="none"/>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0F787">
            <w:pPr>
              <w:jc w:val="right"/>
              <w:rPr>
                <w:rFonts w:hint="eastAsia" w:ascii="CESI仿宋-GB2312" w:hAnsi="CESI仿宋-GB2312" w:eastAsia="CESI仿宋-GB2312" w:cs="CESI仿宋-GB2312"/>
                <w:i w:val="0"/>
                <w:iCs w:val="0"/>
                <w:color w:val="000000"/>
                <w:sz w:val="22"/>
                <w:szCs w:val="22"/>
                <w:u w:val="none"/>
              </w:rPr>
            </w:pPr>
          </w:p>
        </w:tc>
      </w:tr>
      <w:tr w14:paraId="0CD89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E5846">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2013805</w:t>
            </w:r>
          </w:p>
        </w:tc>
        <w:tc>
          <w:tcPr>
            <w:tcW w:w="3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07B6F">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市场秩序执法</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FB325">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84.06</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398FC">
            <w:pPr>
              <w:jc w:val="right"/>
              <w:rPr>
                <w:rFonts w:hint="eastAsia" w:ascii="CESI仿宋-GB2312" w:hAnsi="CESI仿宋-GB2312" w:eastAsia="CESI仿宋-GB2312" w:cs="CESI仿宋-GB2312"/>
                <w:i w:val="0"/>
                <w:iCs w:val="0"/>
                <w:color w:val="000000"/>
                <w:sz w:val="22"/>
                <w:szCs w:val="22"/>
                <w:u w:val="none"/>
              </w:rPr>
            </w:pPr>
          </w:p>
        </w:tc>
        <w:tc>
          <w:tcPr>
            <w:tcW w:w="1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876BC">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84.06</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D9975">
            <w:pPr>
              <w:jc w:val="right"/>
              <w:rPr>
                <w:rFonts w:hint="eastAsia" w:ascii="CESI仿宋-GB2312" w:hAnsi="CESI仿宋-GB2312" w:eastAsia="CESI仿宋-GB2312" w:cs="CESI仿宋-GB2312"/>
                <w:i w:val="0"/>
                <w:iCs w:val="0"/>
                <w:color w:val="000000"/>
                <w:sz w:val="22"/>
                <w:szCs w:val="22"/>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A9EB1">
            <w:pPr>
              <w:jc w:val="right"/>
              <w:rPr>
                <w:rFonts w:hint="eastAsia" w:ascii="CESI仿宋-GB2312" w:hAnsi="CESI仿宋-GB2312" w:eastAsia="CESI仿宋-GB2312" w:cs="CESI仿宋-GB2312"/>
                <w:i w:val="0"/>
                <w:iCs w:val="0"/>
                <w:color w:val="000000"/>
                <w:sz w:val="22"/>
                <w:szCs w:val="22"/>
                <w:u w:val="none"/>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B6118">
            <w:pPr>
              <w:jc w:val="right"/>
              <w:rPr>
                <w:rFonts w:hint="eastAsia" w:ascii="CESI仿宋-GB2312" w:hAnsi="CESI仿宋-GB2312" w:eastAsia="CESI仿宋-GB2312" w:cs="CESI仿宋-GB2312"/>
                <w:i w:val="0"/>
                <w:iCs w:val="0"/>
                <w:color w:val="000000"/>
                <w:sz w:val="22"/>
                <w:szCs w:val="22"/>
                <w:u w:val="none"/>
              </w:rPr>
            </w:pPr>
          </w:p>
        </w:tc>
      </w:tr>
      <w:tr w14:paraId="344BF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16CB7">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2013815</w:t>
            </w:r>
          </w:p>
        </w:tc>
        <w:tc>
          <w:tcPr>
            <w:tcW w:w="3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23A72">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质量安全监管</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72F56">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0.33</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10A9E">
            <w:pPr>
              <w:jc w:val="right"/>
              <w:rPr>
                <w:rFonts w:hint="eastAsia" w:ascii="CESI仿宋-GB2312" w:hAnsi="CESI仿宋-GB2312" w:eastAsia="CESI仿宋-GB2312" w:cs="CESI仿宋-GB2312"/>
                <w:i w:val="0"/>
                <w:iCs w:val="0"/>
                <w:color w:val="000000"/>
                <w:sz w:val="22"/>
                <w:szCs w:val="22"/>
                <w:u w:val="none"/>
              </w:rPr>
            </w:pPr>
          </w:p>
        </w:tc>
        <w:tc>
          <w:tcPr>
            <w:tcW w:w="1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C5AC4">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0.33</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2F458">
            <w:pPr>
              <w:jc w:val="right"/>
              <w:rPr>
                <w:rFonts w:hint="eastAsia" w:ascii="CESI仿宋-GB2312" w:hAnsi="CESI仿宋-GB2312" w:eastAsia="CESI仿宋-GB2312" w:cs="CESI仿宋-GB2312"/>
                <w:i w:val="0"/>
                <w:iCs w:val="0"/>
                <w:color w:val="000000"/>
                <w:sz w:val="22"/>
                <w:szCs w:val="22"/>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9ECA9">
            <w:pPr>
              <w:jc w:val="right"/>
              <w:rPr>
                <w:rFonts w:hint="eastAsia" w:ascii="CESI仿宋-GB2312" w:hAnsi="CESI仿宋-GB2312" w:eastAsia="CESI仿宋-GB2312" w:cs="CESI仿宋-GB2312"/>
                <w:i w:val="0"/>
                <w:iCs w:val="0"/>
                <w:color w:val="000000"/>
                <w:sz w:val="22"/>
                <w:szCs w:val="22"/>
                <w:u w:val="none"/>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0073A">
            <w:pPr>
              <w:jc w:val="right"/>
              <w:rPr>
                <w:rFonts w:hint="eastAsia" w:ascii="CESI仿宋-GB2312" w:hAnsi="CESI仿宋-GB2312" w:eastAsia="CESI仿宋-GB2312" w:cs="CESI仿宋-GB2312"/>
                <w:i w:val="0"/>
                <w:iCs w:val="0"/>
                <w:color w:val="000000"/>
                <w:sz w:val="22"/>
                <w:szCs w:val="22"/>
                <w:u w:val="none"/>
              </w:rPr>
            </w:pPr>
          </w:p>
        </w:tc>
      </w:tr>
      <w:tr w14:paraId="77D5B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00B34">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2013899</w:t>
            </w:r>
          </w:p>
        </w:tc>
        <w:tc>
          <w:tcPr>
            <w:tcW w:w="3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427FD">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其他市场监督管理事务</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85184">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1.35</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DBC6E">
            <w:pPr>
              <w:jc w:val="right"/>
              <w:rPr>
                <w:rFonts w:hint="eastAsia" w:ascii="CESI仿宋-GB2312" w:hAnsi="CESI仿宋-GB2312" w:eastAsia="CESI仿宋-GB2312" w:cs="CESI仿宋-GB2312"/>
                <w:i w:val="0"/>
                <w:iCs w:val="0"/>
                <w:color w:val="000000"/>
                <w:sz w:val="22"/>
                <w:szCs w:val="22"/>
                <w:u w:val="none"/>
              </w:rPr>
            </w:pPr>
          </w:p>
        </w:tc>
        <w:tc>
          <w:tcPr>
            <w:tcW w:w="1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57115">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1.35</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56273">
            <w:pPr>
              <w:jc w:val="right"/>
              <w:rPr>
                <w:rFonts w:hint="eastAsia" w:ascii="CESI仿宋-GB2312" w:hAnsi="CESI仿宋-GB2312" w:eastAsia="CESI仿宋-GB2312" w:cs="CESI仿宋-GB2312"/>
                <w:i w:val="0"/>
                <w:iCs w:val="0"/>
                <w:color w:val="000000"/>
                <w:sz w:val="22"/>
                <w:szCs w:val="22"/>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D36E4">
            <w:pPr>
              <w:jc w:val="right"/>
              <w:rPr>
                <w:rFonts w:hint="eastAsia" w:ascii="CESI仿宋-GB2312" w:hAnsi="CESI仿宋-GB2312" w:eastAsia="CESI仿宋-GB2312" w:cs="CESI仿宋-GB2312"/>
                <w:i w:val="0"/>
                <w:iCs w:val="0"/>
                <w:color w:val="000000"/>
                <w:sz w:val="22"/>
                <w:szCs w:val="22"/>
                <w:u w:val="none"/>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5EC3F">
            <w:pPr>
              <w:jc w:val="right"/>
              <w:rPr>
                <w:rFonts w:hint="eastAsia" w:ascii="CESI仿宋-GB2312" w:hAnsi="CESI仿宋-GB2312" w:eastAsia="CESI仿宋-GB2312" w:cs="CESI仿宋-GB2312"/>
                <w:i w:val="0"/>
                <w:iCs w:val="0"/>
                <w:color w:val="000000"/>
                <w:sz w:val="22"/>
                <w:szCs w:val="22"/>
                <w:u w:val="none"/>
              </w:rPr>
            </w:pPr>
          </w:p>
        </w:tc>
      </w:tr>
      <w:tr w14:paraId="1AC31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CB2D7">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2050803</w:t>
            </w:r>
          </w:p>
        </w:tc>
        <w:tc>
          <w:tcPr>
            <w:tcW w:w="3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6DFB0">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培训支出</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B8990">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7.20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2CF85">
            <w:pPr>
              <w:jc w:val="right"/>
              <w:rPr>
                <w:rFonts w:hint="eastAsia" w:ascii="CESI仿宋-GB2312" w:hAnsi="CESI仿宋-GB2312" w:eastAsia="CESI仿宋-GB2312" w:cs="CESI仿宋-GB2312"/>
                <w:i w:val="0"/>
                <w:iCs w:val="0"/>
                <w:color w:val="000000"/>
                <w:sz w:val="22"/>
                <w:szCs w:val="22"/>
                <w:u w:val="none"/>
              </w:rPr>
            </w:pPr>
          </w:p>
        </w:tc>
        <w:tc>
          <w:tcPr>
            <w:tcW w:w="1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CF7A3">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7.20</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7FCD5">
            <w:pPr>
              <w:jc w:val="right"/>
              <w:rPr>
                <w:rFonts w:hint="eastAsia" w:ascii="CESI仿宋-GB2312" w:hAnsi="CESI仿宋-GB2312" w:eastAsia="CESI仿宋-GB2312" w:cs="CESI仿宋-GB2312"/>
                <w:i w:val="0"/>
                <w:iCs w:val="0"/>
                <w:color w:val="000000"/>
                <w:sz w:val="22"/>
                <w:szCs w:val="22"/>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1F458">
            <w:pPr>
              <w:jc w:val="right"/>
              <w:rPr>
                <w:rFonts w:hint="eastAsia" w:ascii="CESI仿宋-GB2312" w:hAnsi="CESI仿宋-GB2312" w:eastAsia="CESI仿宋-GB2312" w:cs="CESI仿宋-GB2312"/>
                <w:i w:val="0"/>
                <w:iCs w:val="0"/>
                <w:color w:val="000000"/>
                <w:sz w:val="22"/>
                <w:szCs w:val="22"/>
                <w:u w:val="none"/>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F17D6">
            <w:pPr>
              <w:jc w:val="right"/>
              <w:rPr>
                <w:rFonts w:hint="eastAsia" w:ascii="CESI仿宋-GB2312" w:hAnsi="CESI仿宋-GB2312" w:eastAsia="CESI仿宋-GB2312" w:cs="CESI仿宋-GB2312"/>
                <w:i w:val="0"/>
                <w:iCs w:val="0"/>
                <w:color w:val="000000"/>
                <w:sz w:val="22"/>
                <w:szCs w:val="22"/>
                <w:u w:val="none"/>
              </w:rPr>
            </w:pPr>
          </w:p>
        </w:tc>
      </w:tr>
      <w:tr w14:paraId="061DA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0EF96">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2080501</w:t>
            </w:r>
          </w:p>
        </w:tc>
        <w:tc>
          <w:tcPr>
            <w:tcW w:w="3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1A085">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行政单位离退休</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D92CC">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29.64</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C8104">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29.64</w:t>
            </w:r>
          </w:p>
        </w:tc>
        <w:tc>
          <w:tcPr>
            <w:tcW w:w="1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C5855">
            <w:pPr>
              <w:jc w:val="right"/>
              <w:rPr>
                <w:rFonts w:hint="eastAsia" w:ascii="CESI仿宋-GB2312" w:hAnsi="CESI仿宋-GB2312" w:eastAsia="CESI仿宋-GB2312" w:cs="CESI仿宋-GB2312"/>
                <w:i w:val="0"/>
                <w:iCs w:val="0"/>
                <w:color w:val="000000"/>
                <w:sz w:val="22"/>
                <w:szCs w:val="22"/>
                <w:u w:val="none"/>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B9B1E">
            <w:pPr>
              <w:jc w:val="right"/>
              <w:rPr>
                <w:rFonts w:hint="eastAsia" w:ascii="CESI仿宋-GB2312" w:hAnsi="CESI仿宋-GB2312" w:eastAsia="CESI仿宋-GB2312" w:cs="CESI仿宋-GB2312"/>
                <w:i w:val="0"/>
                <w:iCs w:val="0"/>
                <w:color w:val="000000"/>
                <w:sz w:val="22"/>
                <w:szCs w:val="22"/>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5FF0B">
            <w:pPr>
              <w:jc w:val="right"/>
              <w:rPr>
                <w:rFonts w:hint="eastAsia" w:ascii="CESI仿宋-GB2312" w:hAnsi="CESI仿宋-GB2312" w:eastAsia="CESI仿宋-GB2312" w:cs="CESI仿宋-GB2312"/>
                <w:i w:val="0"/>
                <w:iCs w:val="0"/>
                <w:color w:val="000000"/>
                <w:sz w:val="22"/>
                <w:szCs w:val="22"/>
                <w:u w:val="none"/>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B55D3">
            <w:pPr>
              <w:jc w:val="right"/>
              <w:rPr>
                <w:rFonts w:hint="eastAsia" w:ascii="CESI仿宋-GB2312" w:hAnsi="CESI仿宋-GB2312" w:eastAsia="CESI仿宋-GB2312" w:cs="CESI仿宋-GB2312"/>
                <w:i w:val="0"/>
                <w:iCs w:val="0"/>
                <w:color w:val="000000"/>
                <w:sz w:val="22"/>
                <w:szCs w:val="22"/>
                <w:u w:val="none"/>
              </w:rPr>
            </w:pPr>
          </w:p>
        </w:tc>
      </w:tr>
      <w:tr w14:paraId="43AE64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5CB47">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2080505</w:t>
            </w:r>
          </w:p>
        </w:tc>
        <w:tc>
          <w:tcPr>
            <w:tcW w:w="3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F1FA4">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机关事业单位基本养老保险缴费支出</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7FE98">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46.00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710F0">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46.00</w:t>
            </w:r>
          </w:p>
        </w:tc>
        <w:tc>
          <w:tcPr>
            <w:tcW w:w="1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CC103">
            <w:pPr>
              <w:jc w:val="right"/>
              <w:rPr>
                <w:rFonts w:hint="eastAsia" w:ascii="CESI仿宋-GB2312" w:hAnsi="CESI仿宋-GB2312" w:eastAsia="CESI仿宋-GB2312" w:cs="CESI仿宋-GB2312"/>
                <w:i w:val="0"/>
                <w:iCs w:val="0"/>
                <w:color w:val="000000"/>
                <w:sz w:val="22"/>
                <w:szCs w:val="22"/>
                <w:u w:val="none"/>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C79DD">
            <w:pPr>
              <w:jc w:val="right"/>
              <w:rPr>
                <w:rFonts w:hint="eastAsia" w:ascii="CESI仿宋-GB2312" w:hAnsi="CESI仿宋-GB2312" w:eastAsia="CESI仿宋-GB2312" w:cs="CESI仿宋-GB2312"/>
                <w:i w:val="0"/>
                <w:iCs w:val="0"/>
                <w:color w:val="000000"/>
                <w:sz w:val="22"/>
                <w:szCs w:val="22"/>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1A71C">
            <w:pPr>
              <w:jc w:val="right"/>
              <w:rPr>
                <w:rFonts w:hint="eastAsia" w:ascii="CESI仿宋-GB2312" w:hAnsi="CESI仿宋-GB2312" w:eastAsia="CESI仿宋-GB2312" w:cs="CESI仿宋-GB2312"/>
                <w:i w:val="0"/>
                <w:iCs w:val="0"/>
                <w:color w:val="000000"/>
                <w:sz w:val="22"/>
                <w:szCs w:val="22"/>
                <w:u w:val="none"/>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505E1">
            <w:pPr>
              <w:jc w:val="right"/>
              <w:rPr>
                <w:rFonts w:hint="eastAsia" w:ascii="CESI仿宋-GB2312" w:hAnsi="CESI仿宋-GB2312" w:eastAsia="CESI仿宋-GB2312" w:cs="CESI仿宋-GB2312"/>
                <w:i w:val="0"/>
                <w:iCs w:val="0"/>
                <w:color w:val="000000"/>
                <w:sz w:val="22"/>
                <w:szCs w:val="22"/>
                <w:u w:val="none"/>
              </w:rPr>
            </w:pPr>
          </w:p>
        </w:tc>
      </w:tr>
      <w:tr w14:paraId="6B054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3D6AB">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2089999</w:t>
            </w:r>
          </w:p>
        </w:tc>
        <w:tc>
          <w:tcPr>
            <w:tcW w:w="3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6FD56">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其他社会保障和就业支出</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EEACC">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5.52</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DA266">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5.52</w:t>
            </w:r>
          </w:p>
        </w:tc>
        <w:tc>
          <w:tcPr>
            <w:tcW w:w="1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93F8C">
            <w:pPr>
              <w:jc w:val="right"/>
              <w:rPr>
                <w:rFonts w:hint="eastAsia" w:ascii="CESI仿宋-GB2312" w:hAnsi="CESI仿宋-GB2312" w:eastAsia="CESI仿宋-GB2312" w:cs="CESI仿宋-GB2312"/>
                <w:i w:val="0"/>
                <w:iCs w:val="0"/>
                <w:color w:val="000000"/>
                <w:sz w:val="22"/>
                <w:szCs w:val="22"/>
                <w:u w:val="none"/>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9C826">
            <w:pPr>
              <w:jc w:val="right"/>
              <w:rPr>
                <w:rFonts w:hint="eastAsia" w:ascii="CESI仿宋-GB2312" w:hAnsi="CESI仿宋-GB2312" w:eastAsia="CESI仿宋-GB2312" w:cs="CESI仿宋-GB2312"/>
                <w:i w:val="0"/>
                <w:iCs w:val="0"/>
                <w:color w:val="000000"/>
                <w:sz w:val="22"/>
                <w:szCs w:val="22"/>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C4768">
            <w:pPr>
              <w:jc w:val="right"/>
              <w:rPr>
                <w:rFonts w:hint="eastAsia" w:ascii="CESI仿宋-GB2312" w:hAnsi="CESI仿宋-GB2312" w:eastAsia="CESI仿宋-GB2312" w:cs="CESI仿宋-GB2312"/>
                <w:i w:val="0"/>
                <w:iCs w:val="0"/>
                <w:color w:val="000000"/>
                <w:sz w:val="22"/>
                <w:szCs w:val="22"/>
                <w:u w:val="none"/>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114A7">
            <w:pPr>
              <w:jc w:val="right"/>
              <w:rPr>
                <w:rFonts w:hint="eastAsia" w:ascii="CESI仿宋-GB2312" w:hAnsi="CESI仿宋-GB2312" w:eastAsia="CESI仿宋-GB2312" w:cs="CESI仿宋-GB2312"/>
                <w:i w:val="0"/>
                <w:iCs w:val="0"/>
                <w:color w:val="000000"/>
                <w:sz w:val="22"/>
                <w:szCs w:val="22"/>
                <w:u w:val="none"/>
              </w:rPr>
            </w:pPr>
          </w:p>
        </w:tc>
      </w:tr>
      <w:tr w14:paraId="5AD2E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4F912">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2101101</w:t>
            </w:r>
          </w:p>
        </w:tc>
        <w:tc>
          <w:tcPr>
            <w:tcW w:w="3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D8D91">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行政单位医疗</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65B21">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34.27</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3BDA0">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34.27</w:t>
            </w:r>
          </w:p>
        </w:tc>
        <w:tc>
          <w:tcPr>
            <w:tcW w:w="1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F8AE9">
            <w:pPr>
              <w:jc w:val="right"/>
              <w:rPr>
                <w:rFonts w:hint="eastAsia" w:ascii="CESI仿宋-GB2312" w:hAnsi="CESI仿宋-GB2312" w:eastAsia="CESI仿宋-GB2312" w:cs="CESI仿宋-GB2312"/>
                <w:i w:val="0"/>
                <w:iCs w:val="0"/>
                <w:color w:val="000000"/>
                <w:sz w:val="22"/>
                <w:szCs w:val="22"/>
                <w:u w:val="none"/>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24C9C">
            <w:pPr>
              <w:jc w:val="right"/>
              <w:rPr>
                <w:rFonts w:hint="eastAsia" w:ascii="CESI仿宋-GB2312" w:hAnsi="CESI仿宋-GB2312" w:eastAsia="CESI仿宋-GB2312" w:cs="CESI仿宋-GB2312"/>
                <w:i w:val="0"/>
                <w:iCs w:val="0"/>
                <w:color w:val="000000"/>
                <w:sz w:val="22"/>
                <w:szCs w:val="22"/>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B0146">
            <w:pPr>
              <w:jc w:val="right"/>
              <w:rPr>
                <w:rFonts w:hint="eastAsia" w:ascii="CESI仿宋-GB2312" w:hAnsi="CESI仿宋-GB2312" w:eastAsia="CESI仿宋-GB2312" w:cs="CESI仿宋-GB2312"/>
                <w:i w:val="0"/>
                <w:iCs w:val="0"/>
                <w:color w:val="000000"/>
                <w:sz w:val="22"/>
                <w:szCs w:val="22"/>
                <w:u w:val="none"/>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1708E">
            <w:pPr>
              <w:jc w:val="right"/>
              <w:rPr>
                <w:rFonts w:hint="eastAsia" w:ascii="CESI仿宋-GB2312" w:hAnsi="CESI仿宋-GB2312" w:eastAsia="CESI仿宋-GB2312" w:cs="CESI仿宋-GB2312"/>
                <w:i w:val="0"/>
                <w:iCs w:val="0"/>
                <w:color w:val="000000"/>
                <w:sz w:val="22"/>
                <w:szCs w:val="22"/>
                <w:u w:val="none"/>
              </w:rPr>
            </w:pPr>
          </w:p>
        </w:tc>
      </w:tr>
      <w:tr w14:paraId="67D7C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129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3496E2BC">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2101103</w:t>
            </w:r>
          </w:p>
        </w:tc>
        <w:tc>
          <w:tcPr>
            <w:tcW w:w="3816"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0ADF1424">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公务员医疗补助</w:t>
            </w:r>
          </w:p>
        </w:tc>
        <w:tc>
          <w:tcPr>
            <w:tcW w:w="133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17B8BF43">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26.61</w:t>
            </w:r>
          </w:p>
        </w:tc>
        <w:tc>
          <w:tcPr>
            <w:tcW w:w="1475"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C160F51">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26.61</w:t>
            </w:r>
          </w:p>
        </w:tc>
        <w:tc>
          <w:tcPr>
            <w:tcW w:w="1569"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675532DD">
            <w:pPr>
              <w:jc w:val="right"/>
              <w:rPr>
                <w:rFonts w:hint="eastAsia" w:ascii="CESI仿宋-GB2312" w:hAnsi="CESI仿宋-GB2312" w:eastAsia="CESI仿宋-GB2312" w:cs="CESI仿宋-GB2312"/>
                <w:i w:val="0"/>
                <w:iCs w:val="0"/>
                <w:color w:val="000000"/>
                <w:sz w:val="22"/>
                <w:szCs w:val="22"/>
                <w:u w:val="none"/>
              </w:rPr>
            </w:pPr>
          </w:p>
        </w:tc>
        <w:tc>
          <w:tcPr>
            <w:tcW w:w="1624"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5263928D">
            <w:pPr>
              <w:jc w:val="right"/>
              <w:rPr>
                <w:rFonts w:hint="eastAsia" w:ascii="CESI仿宋-GB2312" w:hAnsi="CESI仿宋-GB2312" w:eastAsia="CESI仿宋-GB2312" w:cs="CESI仿宋-GB2312"/>
                <w:i w:val="0"/>
                <w:iCs w:val="0"/>
                <w:color w:val="000000"/>
                <w:sz w:val="22"/>
                <w:szCs w:val="22"/>
                <w:u w:val="none"/>
              </w:rPr>
            </w:pPr>
          </w:p>
        </w:tc>
        <w:tc>
          <w:tcPr>
            <w:tcW w:w="148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5454FFC0">
            <w:pPr>
              <w:jc w:val="right"/>
              <w:rPr>
                <w:rFonts w:hint="eastAsia" w:ascii="CESI仿宋-GB2312" w:hAnsi="CESI仿宋-GB2312" w:eastAsia="CESI仿宋-GB2312" w:cs="CESI仿宋-GB2312"/>
                <w:i w:val="0"/>
                <w:iCs w:val="0"/>
                <w:color w:val="000000"/>
                <w:sz w:val="22"/>
                <w:szCs w:val="22"/>
                <w:u w:val="none"/>
              </w:rPr>
            </w:pPr>
          </w:p>
        </w:tc>
        <w:tc>
          <w:tcPr>
            <w:tcW w:w="1552"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6D42F10A">
            <w:pPr>
              <w:jc w:val="right"/>
              <w:rPr>
                <w:rFonts w:hint="eastAsia" w:ascii="CESI仿宋-GB2312" w:hAnsi="CESI仿宋-GB2312" w:eastAsia="CESI仿宋-GB2312" w:cs="CESI仿宋-GB2312"/>
                <w:i w:val="0"/>
                <w:iCs w:val="0"/>
                <w:color w:val="000000"/>
                <w:sz w:val="22"/>
                <w:szCs w:val="22"/>
                <w:u w:val="none"/>
              </w:rPr>
            </w:pPr>
          </w:p>
        </w:tc>
      </w:tr>
      <w:tr w14:paraId="4B557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atLeast"/>
        </w:trPr>
        <w:tc>
          <w:tcPr>
            <w:tcW w:w="12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206A78">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2210201</w:t>
            </w:r>
          </w:p>
        </w:tc>
        <w:tc>
          <w:tcPr>
            <w:tcW w:w="38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4CBFB2">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住房公积金</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A876ED">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41.98</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D1B3DA">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41.98</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505E8F">
            <w:pPr>
              <w:jc w:val="right"/>
              <w:rPr>
                <w:rFonts w:hint="eastAsia" w:ascii="CESI仿宋-GB2312" w:hAnsi="CESI仿宋-GB2312" w:eastAsia="CESI仿宋-GB2312" w:cs="CESI仿宋-GB2312"/>
                <w:i w:val="0"/>
                <w:iCs w:val="0"/>
                <w:color w:val="000000"/>
                <w:sz w:val="22"/>
                <w:szCs w:val="22"/>
                <w:u w:val="none"/>
              </w:rPr>
            </w:pPr>
          </w:p>
        </w:tc>
        <w:tc>
          <w:tcPr>
            <w:tcW w:w="162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F3BC73">
            <w:pPr>
              <w:jc w:val="right"/>
              <w:rPr>
                <w:rFonts w:hint="eastAsia" w:ascii="CESI仿宋-GB2312" w:hAnsi="CESI仿宋-GB2312" w:eastAsia="CESI仿宋-GB2312" w:cs="CESI仿宋-GB2312"/>
                <w:i w:val="0"/>
                <w:iCs w:val="0"/>
                <w:color w:val="000000"/>
                <w:sz w:val="22"/>
                <w:szCs w:val="22"/>
                <w:u w:val="none"/>
              </w:rPr>
            </w:pP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78A3FC">
            <w:pPr>
              <w:jc w:val="right"/>
              <w:rPr>
                <w:rFonts w:hint="eastAsia" w:ascii="CESI仿宋-GB2312" w:hAnsi="CESI仿宋-GB2312" w:eastAsia="CESI仿宋-GB2312" w:cs="CESI仿宋-GB2312"/>
                <w:i w:val="0"/>
                <w:iCs w:val="0"/>
                <w:color w:val="000000"/>
                <w:sz w:val="22"/>
                <w:szCs w:val="22"/>
                <w:u w:val="none"/>
              </w:rPr>
            </w:pPr>
          </w:p>
        </w:tc>
        <w:tc>
          <w:tcPr>
            <w:tcW w:w="1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8731C7">
            <w:pPr>
              <w:jc w:val="right"/>
              <w:rPr>
                <w:rFonts w:hint="eastAsia" w:ascii="CESI仿宋-GB2312" w:hAnsi="CESI仿宋-GB2312" w:eastAsia="CESI仿宋-GB2312" w:cs="CESI仿宋-GB2312"/>
                <w:i w:val="0"/>
                <w:iCs w:val="0"/>
                <w:color w:val="000000"/>
                <w:sz w:val="22"/>
                <w:szCs w:val="22"/>
                <w:u w:val="none"/>
              </w:rPr>
            </w:pPr>
          </w:p>
        </w:tc>
      </w:tr>
    </w:tbl>
    <w:p w14:paraId="681D9A81">
      <w:pPr>
        <w:widowControl/>
        <w:jc w:val="left"/>
        <w:rPr>
          <w:rFonts w:ascii="Times New Roman" w:hAnsi="Times New Roman" w:eastAsia="仿宋_GB2312" w:cs="Times New Roman"/>
          <w:spacing w:val="-6"/>
          <w:kern w:val="0"/>
          <w:sz w:val="24"/>
          <w:szCs w:val="24"/>
        </w:rPr>
      </w:pPr>
      <w:r>
        <w:rPr>
          <w:rFonts w:ascii="Times New Roman" w:hAnsi="Times New Roman" w:eastAsia="仿宋_GB2312" w:cs="Times New Roman"/>
          <w:spacing w:val="-6"/>
          <w:kern w:val="0"/>
          <w:sz w:val="24"/>
          <w:szCs w:val="24"/>
        </w:rPr>
        <w:t>注：本表反映部门本年度各项支出情况。</w:t>
      </w:r>
    </w:p>
    <w:p w14:paraId="759A19EB">
      <w:pPr>
        <w:rPr>
          <w:rFonts w:ascii="Times New Roman" w:hAnsi="Times New Roman" w:eastAsia="黑体" w:cs="Times New Roman"/>
          <w:kern w:val="0"/>
          <w:sz w:val="24"/>
          <w:szCs w:val="24"/>
        </w:rPr>
      </w:pPr>
      <w:r>
        <w:rPr>
          <w:rFonts w:ascii="Times New Roman" w:hAnsi="Times New Roman" w:eastAsia="黑体" w:cs="Times New Roman"/>
          <w:kern w:val="0"/>
          <w:sz w:val="24"/>
          <w:szCs w:val="24"/>
        </w:rPr>
        <w:br w:type="page"/>
      </w:r>
    </w:p>
    <w:p w14:paraId="4F7C78FD">
      <w:pPr>
        <w:widowControl/>
        <w:tabs>
          <w:tab w:val="left" w:pos="3595"/>
          <w:tab w:val="left" w:pos="4031"/>
          <w:tab w:val="left" w:pos="5605"/>
          <w:tab w:val="left" w:pos="9152"/>
          <w:tab w:val="left" w:pos="9587"/>
          <w:tab w:val="left" w:pos="11160"/>
          <w:tab w:val="left" w:pos="12554"/>
          <w:tab w:val="left" w:pos="13948"/>
        </w:tabs>
        <w:jc w:val="right"/>
        <w:rPr>
          <w:rFonts w:ascii="Times New Roman" w:hAnsi="Times New Roman" w:eastAsia="宋体" w:cs="Times New Roman"/>
          <w:kern w:val="0"/>
          <w:sz w:val="24"/>
          <w:szCs w:val="24"/>
        </w:rPr>
      </w:pPr>
      <w:r>
        <w:rPr>
          <w:rFonts w:ascii="Times New Roman" w:hAnsi="Times New Roman" w:eastAsia="黑体" w:cs="Times New Roman"/>
          <w:kern w:val="0"/>
          <w:sz w:val="24"/>
          <w:szCs w:val="24"/>
        </w:rPr>
        <w:tab/>
      </w: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ab/>
      </w:r>
    </w:p>
    <w:p w14:paraId="41B16D40">
      <w:pPr>
        <w:widowControl/>
        <w:spacing w:line="400" w:lineRule="exact"/>
        <w:jc w:val="center"/>
        <w:textAlignment w:val="center"/>
        <w:rPr>
          <w:rFonts w:ascii="Times New Roman" w:hAnsi="Times New Roman" w:eastAsia="黑体" w:cs="Times New Roman"/>
          <w:color w:val="000000"/>
          <w:kern w:val="0"/>
          <w:sz w:val="32"/>
          <w:szCs w:val="32"/>
        </w:rPr>
      </w:pPr>
    </w:p>
    <w:p w14:paraId="7369A611">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财政拨款收入支出决算总表</w:t>
      </w:r>
    </w:p>
    <w:p w14:paraId="294EB296">
      <w:pPr>
        <w:widowControl/>
        <w:tabs>
          <w:tab w:val="left" w:pos="3595"/>
          <w:tab w:val="left" w:pos="4031"/>
          <w:tab w:val="left" w:pos="5109"/>
          <w:tab w:val="left" w:pos="9152"/>
          <w:tab w:val="left" w:pos="9587"/>
          <w:tab w:val="left" w:pos="11160"/>
          <w:tab w:val="left" w:pos="12554"/>
          <w:tab w:val="left" w:pos="13948"/>
        </w:tabs>
        <w:jc w:val="center"/>
        <w:rPr>
          <w:rFonts w:hint="eastAsia" w:ascii="CESI仿宋-GB2312" w:hAnsi="CESI仿宋-GB2312" w:eastAsia="CESI仿宋-GB2312" w:cs="CESI仿宋-GB2312"/>
          <w:color w:val="000000"/>
          <w:kern w:val="0"/>
          <w:sz w:val="20"/>
          <w:szCs w:val="20"/>
        </w:rPr>
      </w:pPr>
      <w:r>
        <w:rPr>
          <w:rFonts w:ascii="Times New Roman" w:hAnsi="Times New Roman" w:eastAsia="方正仿宋_GB2312" w:cs="Times New Roman"/>
          <w:color w:val="000000"/>
          <w:kern w:val="0"/>
          <w:sz w:val="20"/>
          <w:szCs w:val="20"/>
        </w:rPr>
        <w:t xml:space="preserve">                                                                                                                  </w:t>
      </w:r>
      <w:r>
        <w:rPr>
          <w:rFonts w:hint="eastAsia" w:ascii="Times New Roman" w:hAnsi="Times New Roman" w:eastAsia="方正仿宋_GB2312" w:cs="Times New Roman"/>
          <w:color w:val="000000"/>
          <w:kern w:val="0"/>
          <w:sz w:val="20"/>
          <w:szCs w:val="20"/>
          <w:lang w:val="en-US" w:eastAsia="zh-CN"/>
        </w:rPr>
        <w:t xml:space="preserve">             </w:t>
      </w:r>
      <w:r>
        <w:rPr>
          <w:rFonts w:hint="eastAsia" w:ascii="CESI仿宋-GB2312" w:hAnsi="CESI仿宋-GB2312" w:eastAsia="CESI仿宋-GB2312" w:cs="CESI仿宋-GB2312"/>
          <w:color w:val="000000"/>
          <w:kern w:val="0"/>
          <w:sz w:val="20"/>
          <w:szCs w:val="20"/>
        </w:rPr>
        <w:t>公开04表</w:t>
      </w:r>
    </w:p>
    <w:p w14:paraId="59D569FA">
      <w:pPr>
        <w:widowControl/>
        <w:tabs>
          <w:tab w:val="left" w:pos="3595"/>
          <w:tab w:val="left" w:pos="4031"/>
          <w:tab w:val="left" w:pos="5109"/>
          <w:tab w:val="left" w:pos="9152"/>
          <w:tab w:val="left" w:pos="9587"/>
          <w:tab w:val="left" w:pos="11160"/>
          <w:tab w:val="left" w:pos="12554"/>
          <w:tab w:val="left" w:pos="13948"/>
        </w:tabs>
        <w:jc w:val="both"/>
        <w:rPr>
          <w:rFonts w:hint="eastAsia" w:ascii="CESI仿宋-GB2312" w:hAnsi="CESI仿宋-GB2312" w:eastAsia="CESI仿宋-GB2312" w:cs="CESI仿宋-GB2312"/>
          <w:color w:val="000000"/>
          <w:kern w:val="0"/>
          <w:sz w:val="20"/>
          <w:szCs w:val="20"/>
        </w:rPr>
      </w:pPr>
      <w:r>
        <w:rPr>
          <w:rFonts w:hint="eastAsia" w:ascii="CESI仿宋-GB2312" w:hAnsi="CESI仿宋-GB2312" w:eastAsia="CESI仿宋-GB2312" w:cs="CESI仿宋-GB2312"/>
          <w:color w:val="000000"/>
          <w:kern w:val="0"/>
          <w:sz w:val="20"/>
          <w:szCs w:val="20"/>
          <w:lang w:eastAsia="zh-CN"/>
        </w:rPr>
        <w:t>单位</w:t>
      </w:r>
      <w:r>
        <w:rPr>
          <w:rFonts w:hint="eastAsia" w:ascii="CESI仿宋-GB2312" w:hAnsi="CESI仿宋-GB2312" w:eastAsia="CESI仿宋-GB2312" w:cs="CESI仿宋-GB2312"/>
          <w:color w:val="000000"/>
          <w:kern w:val="0"/>
          <w:sz w:val="20"/>
          <w:szCs w:val="20"/>
        </w:rPr>
        <w:t>：</w:t>
      </w:r>
      <w:r>
        <w:rPr>
          <w:rFonts w:hint="eastAsia" w:ascii="CESI仿宋-GB2312" w:hAnsi="CESI仿宋-GB2312" w:eastAsia="CESI仿宋-GB2312" w:cs="CESI仿宋-GB2312"/>
          <w:color w:val="000000"/>
          <w:kern w:val="0"/>
          <w:sz w:val="20"/>
          <w:szCs w:val="20"/>
          <w:lang w:val="en-US" w:eastAsia="zh-CN"/>
        </w:rPr>
        <w:t>湖南省产商品质量抽检中心</w:t>
      </w:r>
      <w:r>
        <w:rPr>
          <w:rFonts w:hint="eastAsia" w:ascii="CESI仿宋-GB2312" w:hAnsi="CESI仿宋-GB2312" w:eastAsia="CESI仿宋-GB2312" w:cs="CESI仿宋-GB2312"/>
          <w:color w:val="000000"/>
          <w:kern w:val="0"/>
          <w:sz w:val="20"/>
          <w:szCs w:val="20"/>
        </w:rPr>
        <w:tab/>
      </w:r>
      <w:r>
        <w:rPr>
          <w:rFonts w:hint="eastAsia" w:ascii="CESI仿宋-GB2312" w:hAnsi="CESI仿宋-GB2312" w:eastAsia="CESI仿宋-GB2312" w:cs="CESI仿宋-GB2312"/>
          <w:kern w:val="0"/>
          <w:sz w:val="24"/>
          <w:szCs w:val="24"/>
        </w:rPr>
        <w:t>　</w:t>
      </w:r>
      <w:r>
        <w:rPr>
          <w:rFonts w:hint="eastAsia" w:ascii="CESI仿宋-GB2312" w:hAnsi="CESI仿宋-GB2312" w:eastAsia="CESI仿宋-GB2312" w:cs="CESI仿宋-GB2312"/>
          <w:kern w:val="0"/>
          <w:sz w:val="24"/>
          <w:szCs w:val="24"/>
        </w:rPr>
        <w:tab/>
      </w:r>
      <w:r>
        <w:rPr>
          <w:rFonts w:hint="eastAsia" w:ascii="CESI仿宋-GB2312" w:hAnsi="CESI仿宋-GB2312" w:eastAsia="CESI仿宋-GB2312" w:cs="CESI仿宋-GB2312"/>
          <w:kern w:val="0"/>
          <w:sz w:val="24"/>
          <w:szCs w:val="24"/>
        </w:rPr>
        <w:t>　</w:t>
      </w:r>
      <w:r>
        <w:rPr>
          <w:rFonts w:hint="eastAsia" w:ascii="CESI仿宋-GB2312" w:hAnsi="CESI仿宋-GB2312" w:eastAsia="CESI仿宋-GB2312" w:cs="CESI仿宋-GB2312"/>
          <w:kern w:val="0"/>
          <w:sz w:val="24"/>
          <w:szCs w:val="24"/>
        </w:rPr>
        <w:tab/>
      </w:r>
      <w:r>
        <w:rPr>
          <w:rFonts w:hint="eastAsia" w:ascii="CESI仿宋-GB2312" w:hAnsi="CESI仿宋-GB2312" w:eastAsia="CESI仿宋-GB2312" w:cs="CESI仿宋-GB2312"/>
          <w:kern w:val="0"/>
          <w:sz w:val="24"/>
          <w:szCs w:val="24"/>
        </w:rPr>
        <w:t>　</w:t>
      </w:r>
      <w:r>
        <w:rPr>
          <w:rFonts w:hint="eastAsia" w:ascii="CESI仿宋-GB2312" w:hAnsi="CESI仿宋-GB2312" w:eastAsia="CESI仿宋-GB2312" w:cs="CESI仿宋-GB2312"/>
          <w:kern w:val="0"/>
          <w:sz w:val="24"/>
          <w:szCs w:val="24"/>
        </w:rPr>
        <w:tab/>
      </w:r>
      <w:r>
        <w:rPr>
          <w:rFonts w:hint="eastAsia" w:ascii="CESI仿宋-GB2312" w:hAnsi="CESI仿宋-GB2312" w:eastAsia="CESI仿宋-GB2312" w:cs="CESI仿宋-GB2312"/>
          <w:kern w:val="0"/>
          <w:sz w:val="24"/>
          <w:szCs w:val="24"/>
        </w:rPr>
        <w:t>　</w:t>
      </w:r>
      <w:r>
        <w:rPr>
          <w:rFonts w:hint="eastAsia" w:ascii="CESI仿宋-GB2312" w:hAnsi="CESI仿宋-GB2312" w:eastAsia="CESI仿宋-GB2312" w:cs="CESI仿宋-GB2312"/>
          <w:kern w:val="0"/>
          <w:sz w:val="24"/>
          <w:szCs w:val="24"/>
        </w:rPr>
        <w:tab/>
      </w:r>
      <w:r>
        <w:rPr>
          <w:rFonts w:hint="eastAsia" w:ascii="CESI仿宋-GB2312" w:hAnsi="CESI仿宋-GB2312" w:eastAsia="CESI仿宋-GB2312" w:cs="CESI仿宋-GB2312"/>
          <w:kern w:val="0"/>
          <w:sz w:val="24"/>
          <w:szCs w:val="24"/>
        </w:rPr>
        <w:t>　</w:t>
      </w:r>
      <w:r>
        <w:rPr>
          <w:rFonts w:hint="eastAsia" w:ascii="CESI仿宋-GB2312" w:hAnsi="CESI仿宋-GB2312" w:eastAsia="CESI仿宋-GB2312" w:cs="CESI仿宋-GB2312"/>
          <w:kern w:val="0"/>
          <w:sz w:val="24"/>
          <w:szCs w:val="24"/>
        </w:rPr>
        <w:tab/>
      </w:r>
      <w:r>
        <w:rPr>
          <w:rFonts w:hint="eastAsia" w:ascii="CESI仿宋-GB2312" w:hAnsi="CESI仿宋-GB2312" w:eastAsia="CESI仿宋-GB2312" w:cs="CESI仿宋-GB2312"/>
          <w:kern w:val="0"/>
          <w:sz w:val="24"/>
          <w:szCs w:val="24"/>
        </w:rPr>
        <w:t>　</w:t>
      </w:r>
      <w:r>
        <w:rPr>
          <w:rFonts w:hint="eastAsia" w:ascii="CESI仿宋-GB2312" w:hAnsi="CESI仿宋-GB2312" w:eastAsia="CESI仿宋-GB2312" w:cs="CESI仿宋-GB2312"/>
          <w:kern w:val="0"/>
          <w:sz w:val="24"/>
          <w:szCs w:val="24"/>
          <w:lang w:val="en-US" w:eastAsia="zh-CN"/>
        </w:rPr>
        <w:t xml:space="preserve">            </w:t>
      </w:r>
      <w:r>
        <w:rPr>
          <w:rFonts w:hint="eastAsia" w:ascii="CESI仿宋-GB2312" w:hAnsi="CESI仿宋-GB2312" w:eastAsia="CESI仿宋-GB2312" w:cs="CESI仿宋-GB2312"/>
          <w:color w:val="000000"/>
          <w:kern w:val="0"/>
          <w:sz w:val="20"/>
          <w:szCs w:val="20"/>
        </w:rPr>
        <w:t>单位：万元</w:t>
      </w:r>
    </w:p>
    <w:tbl>
      <w:tblPr>
        <w:tblStyle w:val="12"/>
        <w:tblW w:w="14159" w:type="dxa"/>
        <w:tblInd w:w="4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384"/>
        <w:gridCol w:w="740"/>
        <w:gridCol w:w="952"/>
        <w:gridCol w:w="3464"/>
        <w:gridCol w:w="648"/>
        <w:gridCol w:w="1200"/>
        <w:gridCol w:w="1356"/>
        <w:gridCol w:w="1210"/>
        <w:gridCol w:w="1205"/>
      </w:tblGrid>
      <w:tr w14:paraId="5DFD2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50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7B546">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4"/>
                <w:szCs w:val="24"/>
                <w:lang w:val="en-US" w:eastAsia="zh-CN"/>
              </w:rPr>
              <w:t>收入</w:t>
            </w:r>
          </w:p>
        </w:tc>
        <w:tc>
          <w:tcPr>
            <w:tcW w:w="9083"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3683B">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4"/>
                <w:szCs w:val="24"/>
                <w:lang w:val="en-US" w:eastAsia="zh-CN"/>
              </w:rPr>
              <w:t>支出</w:t>
            </w:r>
          </w:p>
        </w:tc>
      </w:tr>
      <w:tr w14:paraId="6616C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33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F80694">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4"/>
                <w:szCs w:val="24"/>
                <w:lang w:val="en-US" w:eastAsia="zh-CN"/>
              </w:rPr>
              <w:t>项</w:t>
            </w:r>
            <w:r>
              <w:rPr>
                <w:rFonts w:hint="eastAsia" w:ascii="CESI仿宋-GB2312" w:hAnsi="CESI仿宋-GB2312" w:eastAsia="CESI仿宋-GB2312" w:cs="CESI仿宋-GB2312"/>
                <w:kern w:val="0"/>
                <w:sz w:val="24"/>
                <w:szCs w:val="24"/>
              </w:rPr>
              <w:t xml:space="preserve">    </w:t>
            </w:r>
            <w:r>
              <w:rPr>
                <w:rFonts w:hint="eastAsia" w:ascii="CESI仿宋-GB2312" w:hAnsi="CESI仿宋-GB2312" w:eastAsia="CESI仿宋-GB2312" w:cs="CESI仿宋-GB2312"/>
                <w:kern w:val="0"/>
                <w:sz w:val="24"/>
                <w:szCs w:val="24"/>
                <w:lang w:val="en-US" w:eastAsia="zh-CN"/>
              </w:rPr>
              <w:t>目</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E4BCAF">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0"/>
                <w:szCs w:val="20"/>
                <w:lang w:val="en-US" w:eastAsia="zh-CN"/>
              </w:rPr>
              <w:t>行次</w:t>
            </w:r>
          </w:p>
        </w:tc>
        <w:tc>
          <w:tcPr>
            <w:tcW w:w="9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4AA0CA">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4"/>
                <w:szCs w:val="24"/>
                <w:lang w:val="en-US" w:eastAsia="zh-CN"/>
              </w:rPr>
              <w:t>金额</w:t>
            </w:r>
          </w:p>
        </w:tc>
        <w:tc>
          <w:tcPr>
            <w:tcW w:w="34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02AF56">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4"/>
                <w:szCs w:val="24"/>
                <w:lang w:val="en-US" w:eastAsia="zh-CN"/>
              </w:rPr>
              <w:t>项</w:t>
            </w:r>
            <w:r>
              <w:rPr>
                <w:rFonts w:hint="eastAsia" w:ascii="CESI仿宋-GB2312" w:hAnsi="CESI仿宋-GB2312" w:eastAsia="CESI仿宋-GB2312" w:cs="CESI仿宋-GB2312"/>
                <w:kern w:val="0"/>
                <w:sz w:val="24"/>
                <w:szCs w:val="24"/>
              </w:rPr>
              <w:t xml:space="preserve">    </w:t>
            </w:r>
            <w:r>
              <w:rPr>
                <w:rFonts w:hint="eastAsia" w:ascii="CESI仿宋-GB2312" w:hAnsi="CESI仿宋-GB2312" w:eastAsia="CESI仿宋-GB2312" w:cs="CESI仿宋-GB2312"/>
                <w:kern w:val="0"/>
                <w:sz w:val="24"/>
                <w:szCs w:val="24"/>
                <w:lang w:val="en-US" w:eastAsia="zh-CN"/>
              </w:rPr>
              <w:t>目</w:t>
            </w:r>
          </w:p>
        </w:tc>
        <w:tc>
          <w:tcPr>
            <w:tcW w:w="6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0DFF2E">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0"/>
                <w:szCs w:val="20"/>
                <w:lang w:val="en-US" w:eastAsia="zh-CN"/>
              </w:rPr>
              <w:t>行次</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81A90">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4"/>
                <w:szCs w:val="24"/>
                <w:lang w:val="en-US" w:eastAsia="zh-CN"/>
              </w:rPr>
              <w:t>合计</w:t>
            </w:r>
          </w:p>
        </w:tc>
        <w:tc>
          <w:tcPr>
            <w:tcW w:w="13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1ABEA0">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4"/>
                <w:szCs w:val="24"/>
                <w:lang w:val="en-US" w:eastAsia="zh-CN"/>
              </w:rPr>
              <w:t>一般公共预算财政拨款</w:t>
            </w:r>
          </w:p>
        </w:tc>
        <w:tc>
          <w:tcPr>
            <w:tcW w:w="12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8A0019">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4"/>
                <w:szCs w:val="24"/>
                <w:lang w:val="en-US" w:eastAsia="zh-CN"/>
              </w:rPr>
              <w:t>政府性基金预算财政拨款</w:t>
            </w:r>
          </w:p>
        </w:tc>
        <w:tc>
          <w:tcPr>
            <w:tcW w:w="12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268513">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4"/>
                <w:szCs w:val="24"/>
                <w:lang w:val="en-US" w:eastAsia="zh-CN"/>
              </w:rPr>
              <w:t>国有资本经营预算财政拨款</w:t>
            </w:r>
          </w:p>
        </w:tc>
      </w:tr>
      <w:tr w14:paraId="097098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9" w:hRule="atLeast"/>
        </w:trPr>
        <w:tc>
          <w:tcPr>
            <w:tcW w:w="33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38ADDF">
            <w:pPr>
              <w:jc w:val="center"/>
              <w:rPr>
                <w:rFonts w:hint="eastAsia" w:ascii="CESI仿宋-GB2312" w:hAnsi="CESI仿宋-GB2312" w:eastAsia="CESI仿宋-GB2312" w:cs="CESI仿宋-GB2312"/>
                <w:i w:val="0"/>
                <w:iCs w:val="0"/>
                <w:color w:val="000000"/>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18BCD9">
            <w:pPr>
              <w:jc w:val="center"/>
              <w:rPr>
                <w:rFonts w:hint="eastAsia" w:ascii="CESI仿宋-GB2312" w:hAnsi="CESI仿宋-GB2312" w:eastAsia="CESI仿宋-GB2312" w:cs="CESI仿宋-GB2312"/>
                <w:i w:val="0"/>
                <w:iCs w:val="0"/>
                <w:color w:val="000000"/>
                <w:sz w:val="22"/>
                <w:szCs w:val="22"/>
                <w:u w:val="none"/>
              </w:rPr>
            </w:pPr>
          </w:p>
        </w:tc>
        <w:tc>
          <w:tcPr>
            <w:tcW w:w="9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F9110D">
            <w:pPr>
              <w:jc w:val="center"/>
              <w:rPr>
                <w:rFonts w:hint="eastAsia" w:ascii="CESI仿宋-GB2312" w:hAnsi="CESI仿宋-GB2312" w:eastAsia="CESI仿宋-GB2312" w:cs="CESI仿宋-GB2312"/>
                <w:i w:val="0"/>
                <w:iCs w:val="0"/>
                <w:color w:val="000000"/>
                <w:sz w:val="22"/>
                <w:szCs w:val="22"/>
                <w:u w:val="none"/>
              </w:rPr>
            </w:pPr>
          </w:p>
        </w:tc>
        <w:tc>
          <w:tcPr>
            <w:tcW w:w="34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720813">
            <w:pPr>
              <w:jc w:val="center"/>
              <w:rPr>
                <w:rFonts w:hint="eastAsia" w:ascii="CESI仿宋-GB2312" w:hAnsi="CESI仿宋-GB2312" w:eastAsia="CESI仿宋-GB2312" w:cs="CESI仿宋-GB2312"/>
                <w:i w:val="0"/>
                <w:iCs w:val="0"/>
                <w:color w:val="000000"/>
                <w:sz w:val="22"/>
                <w:szCs w:val="22"/>
                <w:u w:val="none"/>
              </w:rPr>
            </w:pPr>
          </w:p>
        </w:tc>
        <w:tc>
          <w:tcPr>
            <w:tcW w:w="6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335D33">
            <w:pPr>
              <w:jc w:val="center"/>
              <w:rPr>
                <w:rFonts w:hint="eastAsia" w:ascii="CESI仿宋-GB2312" w:hAnsi="CESI仿宋-GB2312" w:eastAsia="CESI仿宋-GB2312" w:cs="CESI仿宋-GB2312"/>
                <w:i w:val="0"/>
                <w:iCs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E82B1">
            <w:pPr>
              <w:jc w:val="center"/>
              <w:rPr>
                <w:rFonts w:hint="eastAsia" w:ascii="CESI仿宋-GB2312" w:hAnsi="CESI仿宋-GB2312" w:eastAsia="CESI仿宋-GB2312" w:cs="CESI仿宋-GB2312"/>
                <w:i w:val="0"/>
                <w:iCs w:val="0"/>
                <w:color w:val="000000"/>
                <w:sz w:val="22"/>
                <w:szCs w:val="22"/>
                <w:u w:val="none"/>
              </w:rPr>
            </w:pPr>
          </w:p>
        </w:tc>
        <w:tc>
          <w:tcPr>
            <w:tcW w:w="13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213FD2">
            <w:pPr>
              <w:jc w:val="center"/>
              <w:rPr>
                <w:rFonts w:hint="eastAsia" w:ascii="CESI仿宋-GB2312" w:hAnsi="CESI仿宋-GB2312" w:eastAsia="CESI仿宋-GB2312" w:cs="CESI仿宋-GB2312"/>
                <w:i w:val="0"/>
                <w:iCs w:val="0"/>
                <w:color w:val="000000"/>
                <w:sz w:val="22"/>
                <w:szCs w:val="22"/>
                <w:u w:val="none"/>
              </w:rPr>
            </w:pPr>
          </w:p>
        </w:tc>
        <w:tc>
          <w:tcPr>
            <w:tcW w:w="12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38ECB2">
            <w:pPr>
              <w:jc w:val="center"/>
              <w:rPr>
                <w:rFonts w:hint="eastAsia" w:ascii="CESI仿宋-GB2312" w:hAnsi="CESI仿宋-GB2312" w:eastAsia="CESI仿宋-GB2312" w:cs="CESI仿宋-GB2312"/>
                <w:i w:val="0"/>
                <w:iCs w:val="0"/>
                <w:color w:val="000000"/>
                <w:sz w:val="22"/>
                <w:szCs w:val="22"/>
                <w:u w:val="none"/>
              </w:rPr>
            </w:pPr>
          </w:p>
        </w:tc>
        <w:tc>
          <w:tcPr>
            <w:tcW w:w="12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29D4FD">
            <w:pPr>
              <w:jc w:val="center"/>
              <w:rPr>
                <w:rFonts w:hint="eastAsia" w:ascii="CESI仿宋-GB2312" w:hAnsi="CESI仿宋-GB2312" w:eastAsia="CESI仿宋-GB2312" w:cs="CESI仿宋-GB2312"/>
                <w:i w:val="0"/>
                <w:iCs w:val="0"/>
                <w:color w:val="000000"/>
                <w:sz w:val="22"/>
                <w:szCs w:val="22"/>
                <w:u w:val="none"/>
              </w:rPr>
            </w:pPr>
          </w:p>
        </w:tc>
      </w:tr>
      <w:tr w14:paraId="4E1C6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82512">
            <w:pPr>
              <w:widowControl/>
              <w:jc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kern w:val="0"/>
                <w:sz w:val="24"/>
                <w:szCs w:val="24"/>
                <w:lang w:val="en-US" w:eastAsia="zh-CN"/>
              </w:rPr>
              <w:t>栏</w:t>
            </w:r>
            <w:r>
              <w:rPr>
                <w:rFonts w:hint="eastAsia" w:ascii="CESI仿宋-GB2312" w:hAnsi="CESI仿宋-GB2312" w:eastAsia="CESI仿宋-GB2312" w:cs="CESI仿宋-GB2312"/>
                <w:kern w:val="0"/>
                <w:sz w:val="24"/>
                <w:szCs w:val="24"/>
              </w:rPr>
              <w:t xml:space="preserve">    </w:t>
            </w:r>
            <w:r>
              <w:rPr>
                <w:rFonts w:hint="eastAsia" w:ascii="CESI仿宋-GB2312" w:hAnsi="CESI仿宋-GB2312" w:eastAsia="CESI仿宋-GB2312" w:cs="CESI仿宋-GB2312"/>
                <w:kern w:val="0"/>
                <w:sz w:val="24"/>
                <w:szCs w:val="24"/>
                <w:lang w:val="en-US" w:eastAsia="zh-CN"/>
              </w:rPr>
              <w:t>次</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4278F">
            <w:pPr>
              <w:jc w:val="center"/>
              <w:rPr>
                <w:rFonts w:hint="eastAsia" w:ascii="CESI仿宋-GB2312" w:hAnsi="CESI仿宋-GB2312" w:eastAsia="CESI仿宋-GB2312" w:cs="CESI仿宋-GB2312"/>
                <w:i w:val="0"/>
                <w:iCs w:val="0"/>
                <w:color w:val="000000"/>
                <w:sz w:val="22"/>
                <w:szCs w:val="22"/>
                <w:u w:val="none"/>
              </w:rPr>
            </w:pP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42BE5">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w:t>
            </w: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EF6BB">
            <w:pPr>
              <w:widowControl/>
              <w:jc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kern w:val="0"/>
                <w:sz w:val="24"/>
                <w:szCs w:val="24"/>
                <w:lang w:val="en-US" w:eastAsia="zh-CN"/>
              </w:rPr>
              <w:t>栏</w:t>
            </w:r>
            <w:r>
              <w:rPr>
                <w:rFonts w:hint="eastAsia" w:ascii="CESI仿宋-GB2312" w:hAnsi="CESI仿宋-GB2312" w:eastAsia="CESI仿宋-GB2312" w:cs="CESI仿宋-GB2312"/>
                <w:kern w:val="0"/>
                <w:sz w:val="24"/>
                <w:szCs w:val="24"/>
              </w:rPr>
              <w:t xml:space="preserve">    </w:t>
            </w:r>
            <w:r>
              <w:rPr>
                <w:rFonts w:hint="eastAsia" w:ascii="CESI仿宋-GB2312" w:hAnsi="CESI仿宋-GB2312" w:eastAsia="CESI仿宋-GB2312" w:cs="CESI仿宋-GB2312"/>
                <w:kern w:val="0"/>
                <w:sz w:val="24"/>
                <w:szCs w:val="24"/>
                <w:lang w:val="en-US" w:eastAsia="zh-CN"/>
              </w:rPr>
              <w:t>次</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EDD37">
            <w:pPr>
              <w:jc w:val="center"/>
              <w:rPr>
                <w:rFonts w:hint="eastAsia" w:ascii="CESI仿宋-GB2312" w:hAnsi="CESI仿宋-GB2312" w:eastAsia="CESI仿宋-GB2312" w:cs="CESI仿宋-GB2312"/>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CD00D">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3020C">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F2955">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w:t>
            </w: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BB12D">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w:t>
            </w:r>
          </w:p>
        </w:tc>
      </w:tr>
      <w:tr w14:paraId="4F10D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6D5DB">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一、一般公共预算财政拨款</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AA386">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1</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CEB4A">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734.82</w:t>
            </w: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3C6C7">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一、一般公共服务支出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EA6A4">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33</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4F635">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503.81</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2BE2E">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503.81</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921CC">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75841">
            <w:pPr>
              <w:jc w:val="right"/>
              <w:rPr>
                <w:rFonts w:hint="eastAsia" w:ascii="CESI仿宋-GB2312" w:hAnsi="CESI仿宋-GB2312" w:eastAsia="CESI仿宋-GB2312" w:cs="CESI仿宋-GB2312"/>
                <w:i w:val="0"/>
                <w:iCs w:val="0"/>
                <w:color w:val="000000"/>
                <w:sz w:val="22"/>
                <w:szCs w:val="22"/>
                <w:u w:val="none"/>
              </w:rPr>
            </w:pPr>
          </w:p>
        </w:tc>
      </w:tr>
      <w:tr w14:paraId="47427F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98097">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二、政府性基金预算财政拨款</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E6A4B">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2</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B8413">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C4B49">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二、外交支出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4C827">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34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50D84">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845F7">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094C5">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D0025">
            <w:pPr>
              <w:jc w:val="right"/>
              <w:rPr>
                <w:rFonts w:hint="eastAsia" w:ascii="CESI仿宋-GB2312" w:hAnsi="CESI仿宋-GB2312" w:eastAsia="CESI仿宋-GB2312" w:cs="CESI仿宋-GB2312"/>
                <w:i w:val="0"/>
                <w:iCs w:val="0"/>
                <w:color w:val="000000"/>
                <w:sz w:val="22"/>
                <w:szCs w:val="22"/>
                <w:u w:val="none"/>
              </w:rPr>
            </w:pPr>
          </w:p>
        </w:tc>
      </w:tr>
      <w:tr w14:paraId="58AA1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A7E78">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三、国有资本经营预算财政拨款</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24758">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3</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7AD3C">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20B1B">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三、国防支出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8B828">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35</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0372A">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A0ED1">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0C4BF">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CE2D0">
            <w:pPr>
              <w:jc w:val="right"/>
              <w:rPr>
                <w:rFonts w:hint="eastAsia" w:ascii="CESI仿宋-GB2312" w:hAnsi="CESI仿宋-GB2312" w:eastAsia="CESI仿宋-GB2312" w:cs="CESI仿宋-GB2312"/>
                <w:i w:val="0"/>
                <w:iCs w:val="0"/>
                <w:color w:val="000000"/>
                <w:sz w:val="22"/>
                <w:szCs w:val="22"/>
                <w:u w:val="none"/>
              </w:rPr>
            </w:pPr>
          </w:p>
        </w:tc>
      </w:tr>
      <w:tr w14:paraId="7E6CA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C0C1A">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A0B31">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4</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1A701">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50F7B">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四、公共安全支出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96058">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36</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B36CC">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D360A">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BE1BD">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A354B">
            <w:pPr>
              <w:jc w:val="right"/>
              <w:rPr>
                <w:rFonts w:hint="eastAsia" w:ascii="CESI仿宋-GB2312" w:hAnsi="CESI仿宋-GB2312" w:eastAsia="CESI仿宋-GB2312" w:cs="CESI仿宋-GB2312"/>
                <w:i w:val="0"/>
                <w:iCs w:val="0"/>
                <w:color w:val="000000"/>
                <w:sz w:val="22"/>
                <w:szCs w:val="22"/>
                <w:u w:val="none"/>
              </w:rPr>
            </w:pPr>
          </w:p>
        </w:tc>
      </w:tr>
      <w:tr w14:paraId="64C4C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21DB1">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7C44A">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5</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42E62">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94220">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五、教育支出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294BC">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37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C3D6E">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7.20</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D62F2">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7.20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10769">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0056F">
            <w:pPr>
              <w:jc w:val="right"/>
              <w:rPr>
                <w:rFonts w:hint="eastAsia" w:ascii="CESI仿宋-GB2312" w:hAnsi="CESI仿宋-GB2312" w:eastAsia="CESI仿宋-GB2312" w:cs="CESI仿宋-GB2312"/>
                <w:i w:val="0"/>
                <w:iCs w:val="0"/>
                <w:color w:val="000000"/>
                <w:sz w:val="22"/>
                <w:szCs w:val="22"/>
                <w:u w:val="none"/>
              </w:rPr>
            </w:pPr>
          </w:p>
        </w:tc>
      </w:tr>
      <w:tr w14:paraId="5CDE9D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71ABD">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A03D9">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6</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3C449">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B3760">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六、科学技术支出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5E730">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38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65A54">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3A8E3">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AB787">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05E5E">
            <w:pPr>
              <w:jc w:val="right"/>
              <w:rPr>
                <w:rFonts w:hint="eastAsia" w:ascii="CESI仿宋-GB2312" w:hAnsi="CESI仿宋-GB2312" w:eastAsia="CESI仿宋-GB2312" w:cs="CESI仿宋-GB2312"/>
                <w:i w:val="0"/>
                <w:iCs w:val="0"/>
                <w:color w:val="000000"/>
                <w:sz w:val="22"/>
                <w:szCs w:val="22"/>
                <w:u w:val="none"/>
              </w:rPr>
            </w:pPr>
          </w:p>
        </w:tc>
      </w:tr>
      <w:tr w14:paraId="51D78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D103F">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600B8">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7</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142D3">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361F7">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七、文化旅游体育与传媒支出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7EB9E">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39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C60FB">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603BE">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D51B0">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A713A">
            <w:pPr>
              <w:jc w:val="right"/>
              <w:rPr>
                <w:rFonts w:hint="eastAsia" w:ascii="CESI仿宋-GB2312" w:hAnsi="CESI仿宋-GB2312" w:eastAsia="CESI仿宋-GB2312" w:cs="CESI仿宋-GB2312"/>
                <w:i w:val="0"/>
                <w:iCs w:val="0"/>
                <w:color w:val="000000"/>
                <w:sz w:val="22"/>
                <w:szCs w:val="22"/>
                <w:u w:val="none"/>
              </w:rPr>
            </w:pPr>
          </w:p>
        </w:tc>
      </w:tr>
      <w:tr w14:paraId="45A03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375A7">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DCEA9">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8</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537E5">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521FA">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八、社会保障和就业支出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FD838">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40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1467A">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81.16</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15EC8">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81.16</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C77ED">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1A5F0">
            <w:pPr>
              <w:jc w:val="right"/>
              <w:rPr>
                <w:rFonts w:hint="eastAsia" w:ascii="CESI仿宋-GB2312" w:hAnsi="CESI仿宋-GB2312" w:eastAsia="CESI仿宋-GB2312" w:cs="CESI仿宋-GB2312"/>
                <w:i w:val="0"/>
                <w:iCs w:val="0"/>
                <w:color w:val="000000"/>
                <w:sz w:val="22"/>
                <w:szCs w:val="22"/>
                <w:u w:val="none"/>
              </w:rPr>
            </w:pPr>
          </w:p>
        </w:tc>
      </w:tr>
      <w:tr w14:paraId="23FDC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46797">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0076C">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9</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850B6">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4628B">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九、卫生健康支出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BD13C">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41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2E05A">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60.88</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8AB8B">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60.88</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8CF78">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EB855">
            <w:pPr>
              <w:jc w:val="right"/>
              <w:rPr>
                <w:rFonts w:hint="eastAsia" w:ascii="CESI仿宋-GB2312" w:hAnsi="CESI仿宋-GB2312" w:eastAsia="CESI仿宋-GB2312" w:cs="CESI仿宋-GB2312"/>
                <w:i w:val="0"/>
                <w:iCs w:val="0"/>
                <w:color w:val="000000"/>
                <w:sz w:val="22"/>
                <w:szCs w:val="22"/>
                <w:u w:val="none"/>
              </w:rPr>
            </w:pPr>
          </w:p>
        </w:tc>
      </w:tr>
      <w:tr w14:paraId="4A8BB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2AD53">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F1E29">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10</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BF5BB">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9753B">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十、节能环保支出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CD174">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42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3B16A">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82455">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D11F3">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6B48C">
            <w:pPr>
              <w:jc w:val="right"/>
              <w:rPr>
                <w:rFonts w:hint="eastAsia" w:ascii="CESI仿宋-GB2312" w:hAnsi="CESI仿宋-GB2312" w:eastAsia="CESI仿宋-GB2312" w:cs="CESI仿宋-GB2312"/>
                <w:i w:val="0"/>
                <w:iCs w:val="0"/>
                <w:color w:val="000000"/>
                <w:sz w:val="22"/>
                <w:szCs w:val="22"/>
                <w:u w:val="none"/>
              </w:rPr>
            </w:pPr>
          </w:p>
        </w:tc>
      </w:tr>
      <w:tr w14:paraId="31629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66C15">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67C42">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11</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66787">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11933">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十一、城乡社区支出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7FD22">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43</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23E22">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6D469">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67A9F">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9C349">
            <w:pPr>
              <w:jc w:val="right"/>
              <w:rPr>
                <w:rFonts w:hint="eastAsia" w:ascii="CESI仿宋-GB2312" w:hAnsi="CESI仿宋-GB2312" w:eastAsia="CESI仿宋-GB2312" w:cs="CESI仿宋-GB2312"/>
                <w:i w:val="0"/>
                <w:iCs w:val="0"/>
                <w:color w:val="000000"/>
                <w:sz w:val="22"/>
                <w:szCs w:val="22"/>
                <w:u w:val="none"/>
              </w:rPr>
            </w:pPr>
          </w:p>
        </w:tc>
      </w:tr>
      <w:tr w14:paraId="36B23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9A3B8">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CFB48">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12</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9A726">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CB7C4">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十二、农林水支出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25C51">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44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B0CC6">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26FD9">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818F3">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9A343">
            <w:pPr>
              <w:jc w:val="right"/>
              <w:rPr>
                <w:rFonts w:hint="eastAsia" w:ascii="CESI仿宋-GB2312" w:hAnsi="CESI仿宋-GB2312" w:eastAsia="CESI仿宋-GB2312" w:cs="CESI仿宋-GB2312"/>
                <w:i w:val="0"/>
                <w:iCs w:val="0"/>
                <w:color w:val="000000"/>
                <w:sz w:val="22"/>
                <w:szCs w:val="22"/>
                <w:u w:val="none"/>
              </w:rPr>
            </w:pPr>
          </w:p>
        </w:tc>
      </w:tr>
      <w:tr w14:paraId="72C58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6F5CE">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E6C8F">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13</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FE6AF">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41EF5">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十三、交通运输支出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0C8AF">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45</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535A1">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312E1">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FB2D1">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405B2">
            <w:pPr>
              <w:jc w:val="right"/>
              <w:rPr>
                <w:rFonts w:hint="eastAsia" w:ascii="CESI仿宋-GB2312" w:hAnsi="CESI仿宋-GB2312" w:eastAsia="CESI仿宋-GB2312" w:cs="CESI仿宋-GB2312"/>
                <w:i w:val="0"/>
                <w:iCs w:val="0"/>
                <w:color w:val="000000"/>
                <w:sz w:val="22"/>
                <w:szCs w:val="22"/>
                <w:u w:val="none"/>
              </w:rPr>
            </w:pPr>
          </w:p>
        </w:tc>
      </w:tr>
      <w:tr w14:paraId="3BFCC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BE988">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521D7">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14</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F4F81">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6CF26">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十四、资源勘探工业信息等支出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32D3E">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46</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F009C">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6F779">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341ED">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1ABC3">
            <w:pPr>
              <w:jc w:val="right"/>
              <w:rPr>
                <w:rFonts w:hint="eastAsia" w:ascii="CESI仿宋-GB2312" w:hAnsi="CESI仿宋-GB2312" w:eastAsia="CESI仿宋-GB2312" w:cs="CESI仿宋-GB2312"/>
                <w:i w:val="0"/>
                <w:iCs w:val="0"/>
                <w:color w:val="000000"/>
                <w:sz w:val="22"/>
                <w:szCs w:val="22"/>
                <w:u w:val="none"/>
              </w:rPr>
            </w:pPr>
          </w:p>
        </w:tc>
      </w:tr>
      <w:tr w14:paraId="3AFC7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0DD50">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6F751">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15</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52B74">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0CD1A">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十五、商业服务业等支出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BA6D6">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47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91246">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B10D2">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0A693">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770EB">
            <w:pPr>
              <w:jc w:val="right"/>
              <w:rPr>
                <w:rFonts w:hint="eastAsia" w:ascii="CESI仿宋-GB2312" w:hAnsi="CESI仿宋-GB2312" w:eastAsia="CESI仿宋-GB2312" w:cs="CESI仿宋-GB2312"/>
                <w:i w:val="0"/>
                <w:iCs w:val="0"/>
                <w:color w:val="000000"/>
                <w:sz w:val="22"/>
                <w:szCs w:val="22"/>
                <w:u w:val="none"/>
              </w:rPr>
            </w:pPr>
          </w:p>
        </w:tc>
      </w:tr>
      <w:tr w14:paraId="3D81A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6AF35">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AF463">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16</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4FAE8">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093A0">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十六、金融支出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FEE6D">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48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16BA3">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46CD8">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9B6D6">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5809C">
            <w:pPr>
              <w:jc w:val="right"/>
              <w:rPr>
                <w:rFonts w:hint="eastAsia" w:ascii="CESI仿宋-GB2312" w:hAnsi="CESI仿宋-GB2312" w:eastAsia="CESI仿宋-GB2312" w:cs="CESI仿宋-GB2312"/>
                <w:i w:val="0"/>
                <w:iCs w:val="0"/>
                <w:color w:val="000000"/>
                <w:sz w:val="22"/>
                <w:szCs w:val="22"/>
                <w:u w:val="none"/>
              </w:rPr>
            </w:pPr>
          </w:p>
        </w:tc>
      </w:tr>
      <w:tr w14:paraId="3289CD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022A5">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6AD89">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17</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7FBDA">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3EB51">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十七、援助其他地区支出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E25F8">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49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573DF">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D242D">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41E4F">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391E4">
            <w:pPr>
              <w:jc w:val="right"/>
              <w:rPr>
                <w:rFonts w:hint="eastAsia" w:ascii="CESI仿宋-GB2312" w:hAnsi="CESI仿宋-GB2312" w:eastAsia="CESI仿宋-GB2312" w:cs="CESI仿宋-GB2312"/>
                <w:i w:val="0"/>
                <w:iCs w:val="0"/>
                <w:color w:val="000000"/>
                <w:sz w:val="22"/>
                <w:szCs w:val="22"/>
                <w:u w:val="none"/>
              </w:rPr>
            </w:pPr>
          </w:p>
        </w:tc>
      </w:tr>
      <w:tr w14:paraId="524DE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D536F">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9DB89">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18</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47149">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D2ED6">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十八、自然资源海洋气象等支出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D0C09">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AA3AB">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B1AF2">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86179">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65963">
            <w:pPr>
              <w:jc w:val="right"/>
              <w:rPr>
                <w:rFonts w:hint="eastAsia" w:ascii="CESI仿宋-GB2312" w:hAnsi="CESI仿宋-GB2312" w:eastAsia="CESI仿宋-GB2312" w:cs="CESI仿宋-GB2312"/>
                <w:i w:val="0"/>
                <w:iCs w:val="0"/>
                <w:color w:val="000000"/>
                <w:sz w:val="22"/>
                <w:szCs w:val="22"/>
                <w:u w:val="none"/>
              </w:rPr>
            </w:pPr>
          </w:p>
        </w:tc>
      </w:tr>
      <w:tr w14:paraId="02EFD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324EB">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A1A17">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19</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A60F5">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E2FF2">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十九、住房保障支出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A83A8">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51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F4886">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41.98</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332D7">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41.98</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C26D3">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B56AE">
            <w:pPr>
              <w:jc w:val="right"/>
              <w:rPr>
                <w:rFonts w:hint="eastAsia" w:ascii="CESI仿宋-GB2312" w:hAnsi="CESI仿宋-GB2312" w:eastAsia="CESI仿宋-GB2312" w:cs="CESI仿宋-GB2312"/>
                <w:i w:val="0"/>
                <w:iCs w:val="0"/>
                <w:color w:val="000000"/>
                <w:sz w:val="22"/>
                <w:szCs w:val="22"/>
                <w:u w:val="none"/>
              </w:rPr>
            </w:pPr>
          </w:p>
        </w:tc>
      </w:tr>
      <w:tr w14:paraId="7D2AB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7DE8F">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81BA8">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20</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C4728">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76D0F">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二十、粮油物资储备支出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F55A1">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52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AE00F">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AA891">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433F2">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E7D26">
            <w:pPr>
              <w:jc w:val="right"/>
              <w:rPr>
                <w:rFonts w:hint="eastAsia" w:ascii="CESI仿宋-GB2312" w:hAnsi="CESI仿宋-GB2312" w:eastAsia="CESI仿宋-GB2312" w:cs="CESI仿宋-GB2312"/>
                <w:i w:val="0"/>
                <w:iCs w:val="0"/>
                <w:color w:val="000000"/>
                <w:sz w:val="22"/>
                <w:szCs w:val="22"/>
                <w:u w:val="none"/>
              </w:rPr>
            </w:pPr>
          </w:p>
        </w:tc>
      </w:tr>
      <w:tr w14:paraId="7AF397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8936A">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AF614">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21</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CF647">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B84B8">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二十一、国有资本经营预算支出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03406">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53</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8D913">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BC8E7">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F5C46">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A01E6">
            <w:pPr>
              <w:jc w:val="right"/>
              <w:rPr>
                <w:rFonts w:hint="eastAsia" w:ascii="CESI仿宋-GB2312" w:hAnsi="CESI仿宋-GB2312" w:eastAsia="CESI仿宋-GB2312" w:cs="CESI仿宋-GB2312"/>
                <w:i w:val="0"/>
                <w:iCs w:val="0"/>
                <w:color w:val="000000"/>
                <w:sz w:val="22"/>
                <w:szCs w:val="22"/>
                <w:u w:val="none"/>
              </w:rPr>
            </w:pPr>
          </w:p>
        </w:tc>
      </w:tr>
      <w:tr w14:paraId="38CADF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4149F">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E9D38">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22</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75E6F">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4FCF4">
            <w:pPr>
              <w:widowControl/>
              <w:jc w:val="left"/>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二十二、灾害防治及应急管理支出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04B9C">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54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3E322">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EE32B">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80E0D">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5D5D1">
            <w:pPr>
              <w:jc w:val="right"/>
              <w:rPr>
                <w:rFonts w:hint="eastAsia" w:ascii="CESI仿宋-GB2312" w:hAnsi="CESI仿宋-GB2312" w:eastAsia="CESI仿宋-GB2312" w:cs="CESI仿宋-GB2312"/>
                <w:i w:val="0"/>
                <w:iCs w:val="0"/>
                <w:color w:val="000000"/>
                <w:sz w:val="22"/>
                <w:szCs w:val="22"/>
                <w:u w:val="none"/>
              </w:rPr>
            </w:pPr>
          </w:p>
        </w:tc>
      </w:tr>
      <w:tr w14:paraId="4A4EE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66FC2">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04614">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23</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1A83F">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F77EB">
            <w:pPr>
              <w:widowControl/>
              <w:jc w:val="left"/>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二十三、其他支出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E6F24">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55</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510C6">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4EE53">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90868">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42106">
            <w:pPr>
              <w:jc w:val="right"/>
              <w:rPr>
                <w:rFonts w:hint="eastAsia" w:ascii="CESI仿宋-GB2312" w:hAnsi="CESI仿宋-GB2312" w:eastAsia="CESI仿宋-GB2312" w:cs="CESI仿宋-GB2312"/>
                <w:i w:val="0"/>
                <w:iCs w:val="0"/>
                <w:color w:val="000000"/>
                <w:sz w:val="22"/>
                <w:szCs w:val="22"/>
                <w:u w:val="none"/>
              </w:rPr>
            </w:pPr>
          </w:p>
        </w:tc>
      </w:tr>
      <w:tr w14:paraId="7A49A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5AB6F">
            <w:pPr>
              <w:jc w:val="center"/>
              <w:rPr>
                <w:rFonts w:hint="eastAsia" w:ascii="CESI仿宋-GB2312" w:hAnsi="CESI仿宋-GB2312" w:eastAsia="CESI仿宋-GB2312" w:cs="CESI仿宋-GB2312"/>
                <w:b/>
                <w:bCs/>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46280">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24</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4E2F3">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94203">
            <w:pPr>
              <w:widowControl/>
              <w:jc w:val="left"/>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二十四、债务还本支出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2FDDF">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56</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DC04D">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B6DAE">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B7720">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530D8">
            <w:pPr>
              <w:jc w:val="right"/>
              <w:rPr>
                <w:rFonts w:hint="eastAsia" w:ascii="CESI仿宋-GB2312" w:hAnsi="CESI仿宋-GB2312" w:eastAsia="CESI仿宋-GB2312" w:cs="CESI仿宋-GB2312"/>
                <w:i w:val="0"/>
                <w:iCs w:val="0"/>
                <w:color w:val="000000"/>
                <w:sz w:val="22"/>
                <w:szCs w:val="22"/>
                <w:u w:val="none"/>
              </w:rPr>
            </w:pPr>
          </w:p>
        </w:tc>
      </w:tr>
      <w:tr w14:paraId="3AC472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9024F">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5A25C">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25</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88918">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8733F">
            <w:pPr>
              <w:widowControl/>
              <w:jc w:val="left"/>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二十五、债务付息支出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B43A7">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57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12990">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D5C8F">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23BE8">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D888A">
            <w:pPr>
              <w:jc w:val="right"/>
              <w:rPr>
                <w:rFonts w:hint="eastAsia" w:ascii="CESI仿宋-GB2312" w:hAnsi="CESI仿宋-GB2312" w:eastAsia="CESI仿宋-GB2312" w:cs="CESI仿宋-GB2312"/>
                <w:i w:val="0"/>
                <w:iCs w:val="0"/>
                <w:color w:val="000000"/>
                <w:sz w:val="22"/>
                <w:szCs w:val="22"/>
                <w:u w:val="none"/>
              </w:rPr>
            </w:pPr>
          </w:p>
        </w:tc>
      </w:tr>
      <w:tr w14:paraId="01192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BA76F">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2CD4A">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26</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3F357">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23DB5">
            <w:pPr>
              <w:widowControl/>
              <w:jc w:val="left"/>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二十六、抗疫特别国债安排的支出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BBCD5">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58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575FC">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290EC">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26F77">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30257">
            <w:pPr>
              <w:jc w:val="right"/>
              <w:rPr>
                <w:rFonts w:hint="eastAsia" w:ascii="CESI仿宋-GB2312" w:hAnsi="CESI仿宋-GB2312" w:eastAsia="CESI仿宋-GB2312" w:cs="CESI仿宋-GB2312"/>
                <w:i w:val="0"/>
                <w:iCs w:val="0"/>
                <w:color w:val="000000"/>
                <w:sz w:val="22"/>
                <w:szCs w:val="22"/>
                <w:u w:val="none"/>
              </w:rPr>
            </w:pPr>
          </w:p>
        </w:tc>
      </w:tr>
      <w:tr w14:paraId="3A207E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E0A98">
            <w:pPr>
              <w:widowControl/>
              <w:jc w:val="center"/>
              <w:rPr>
                <w:rFonts w:hint="eastAsia" w:ascii="CESI仿宋-GB2312" w:hAnsi="CESI仿宋-GB2312" w:eastAsia="CESI仿宋-GB2312" w:cs="CESI仿宋-GB2312"/>
                <w:b/>
                <w:bCs/>
                <w:i w:val="0"/>
                <w:iCs w:val="0"/>
                <w:color w:val="000000"/>
                <w:sz w:val="22"/>
                <w:szCs w:val="22"/>
                <w:u w:val="none"/>
              </w:rPr>
            </w:pPr>
            <w:r>
              <w:rPr>
                <w:rFonts w:hint="eastAsia" w:ascii="CESI仿宋-GB2312" w:hAnsi="CESI仿宋-GB2312" w:eastAsia="CESI仿宋-GB2312" w:cs="CESI仿宋-GB2312"/>
                <w:b/>
                <w:bCs/>
                <w:kern w:val="0"/>
                <w:sz w:val="22"/>
                <w:szCs w:val="22"/>
                <w:lang w:val="en-US" w:eastAsia="zh-CN"/>
              </w:rPr>
              <w:t>本年收入合计</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A1BF9">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27</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F67C0">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734.82</w:t>
            </w: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3FC8C">
            <w:pPr>
              <w:widowControl/>
              <w:jc w:val="center"/>
              <w:rPr>
                <w:rFonts w:hint="eastAsia" w:ascii="CESI仿宋-GB2312" w:hAnsi="CESI仿宋-GB2312" w:eastAsia="CESI仿宋-GB2312" w:cs="CESI仿宋-GB2312"/>
                <w:b/>
                <w:bCs/>
                <w:i w:val="0"/>
                <w:iCs w:val="0"/>
                <w:color w:val="000000"/>
                <w:sz w:val="22"/>
                <w:szCs w:val="22"/>
                <w:u w:val="none"/>
              </w:rPr>
            </w:pPr>
            <w:r>
              <w:rPr>
                <w:rFonts w:hint="eastAsia" w:ascii="CESI仿宋-GB2312" w:hAnsi="CESI仿宋-GB2312" w:eastAsia="CESI仿宋-GB2312" w:cs="CESI仿宋-GB2312"/>
                <w:b/>
                <w:bCs/>
                <w:kern w:val="0"/>
                <w:sz w:val="22"/>
                <w:szCs w:val="22"/>
                <w:lang w:val="en-US" w:eastAsia="zh-CN"/>
              </w:rPr>
              <w:t>本年支出合计</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C6D07">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59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56CD9">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695.04</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9A0B8">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695.04</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381B1">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20C19">
            <w:pPr>
              <w:jc w:val="right"/>
              <w:rPr>
                <w:rFonts w:hint="eastAsia" w:ascii="CESI仿宋-GB2312" w:hAnsi="CESI仿宋-GB2312" w:eastAsia="CESI仿宋-GB2312" w:cs="CESI仿宋-GB2312"/>
                <w:i w:val="0"/>
                <w:iCs w:val="0"/>
                <w:color w:val="000000"/>
                <w:sz w:val="22"/>
                <w:szCs w:val="22"/>
                <w:u w:val="none"/>
              </w:rPr>
            </w:pPr>
          </w:p>
        </w:tc>
      </w:tr>
      <w:tr w14:paraId="296D1D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1C4A1">
            <w:pPr>
              <w:widowControl/>
              <w:jc w:val="left"/>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年初财政拨款结转和结余</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13E40">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28</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D11BE">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4.54</w:t>
            </w: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63A82">
            <w:pPr>
              <w:keepNext w:val="0"/>
              <w:keepLines w:val="0"/>
              <w:widowControl/>
              <w:suppressLineNumbers w:val="0"/>
              <w:jc w:val="lef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kern w:val="0"/>
                <w:sz w:val="22"/>
                <w:szCs w:val="22"/>
                <w:lang w:val="en-US" w:eastAsia="zh-CN"/>
              </w:rPr>
              <w:t>年末财政拨款结转和结余</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6490E">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60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D5EB9">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44.32</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43CD8">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44.32</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78854">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FEA64">
            <w:pPr>
              <w:jc w:val="right"/>
              <w:rPr>
                <w:rFonts w:hint="eastAsia" w:ascii="CESI仿宋-GB2312" w:hAnsi="CESI仿宋-GB2312" w:eastAsia="CESI仿宋-GB2312" w:cs="CESI仿宋-GB2312"/>
                <w:i w:val="0"/>
                <w:iCs w:val="0"/>
                <w:color w:val="000000"/>
                <w:sz w:val="22"/>
                <w:szCs w:val="22"/>
                <w:u w:val="none"/>
              </w:rPr>
            </w:pPr>
          </w:p>
        </w:tc>
      </w:tr>
      <w:tr w14:paraId="4C7A3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C0AF8">
            <w:pPr>
              <w:widowControl/>
              <w:jc w:val="left"/>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 xml:space="preserve">  一般公共预算财政拨款</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8AE69">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29</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9B0BD">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4.54</w:t>
            </w: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C2B2C">
            <w:pPr>
              <w:jc w:val="left"/>
              <w:rPr>
                <w:rFonts w:hint="eastAsia" w:ascii="CESI仿宋-GB2312" w:hAnsi="CESI仿宋-GB2312" w:eastAsia="CESI仿宋-GB2312" w:cs="CESI仿宋-GB2312"/>
                <w:i w:val="0"/>
                <w:iCs w:val="0"/>
                <w:color w:val="000000"/>
                <w:sz w:val="22"/>
                <w:szCs w:val="22"/>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70227">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61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C0FB0">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EDBE6">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351FA">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B19AF">
            <w:pPr>
              <w:jc w:val="right"/>
              <w:rPr>
                <w:rFonts w:hint="eastAsia" w:ascii="CESI仿宋-GB2312" w:hAnsi="CESI仿宋-GB2312" w:eastAsia="CESI仿宋-GB2312" w:cs="CESI仿宋-GB2312"/>
                <w:i w:val="0"/>
                <w:iCs w:val="0"/>
                <w:color w:val="000000"/>
                <w:sz w:val="22"/>
                <w:szCs w:val="22"/>
                <w:u w:val="none"/>
              </w:rPr>
            </w:pPr>
          </w:p>
        </w:tc>
      </w:tr>
      <w:tr w14:paraId="5E6BD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54BE8">
            <w:pPr>
              <w:widowControl/>
              <w:jc w:val="left"/>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 xml:space="preserve">  政府性基金预算财政拨款</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5EDFE">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30</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6B9DD">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6BAC4">
            <w:pPr>
              <w:jc w:val="left"/>
              <w:rPr>
                <w:rFonts w:hint="eastAsia" w:ascii="CESI仿宋-GB2312" w:hAnsi="CESI仿宋-GB2312" w:eastAsia="CESI仿宋-GB2312" w:cs="CESI仿宋-GB2312"/>
                <w:i w:val="0"/>
                <w:iCs w:val="0"/>
                <w:color w:val="000000"/>
                <w:sz w:val="22"/>
                <w:szCs w:val="22"/>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AE654">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62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0B4FB">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D618B">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33750">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827AD">
            <w:pPr>
              <w:jc w:val="right"/>
              <w:rPr>
                <w:rFonts w:hint="eastAsia" w:ascii="CESI仿宋-GB2312" w:hAnsi="CESI仿宋-GB2312" w:eastAsia="CESI仿宋-GB2312" w:cs="CESI仿宋-GB2312"/>
                <w:i w:val="0"/>
                <w:iCs w:val="0"/>
                <w:color w:val="000000"/>
                <w:sz w:val="22"/>
                <w:szCs w:val="22"/>
                <w:u w:val="none"/>
              </w:rPr>
            </w:pPr>
          </w:p>
        </w:tc>
      </w:tr>
      <w:tr w14:paraId="57C04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56F3FFA2">
            <w:pPr>
              <w:widowControl/>
              <w:jc w:val="left"/>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 xml:space="preserve">  国有资本经营预算财政拨款</w:t>
            </w:r>
          </w:p>
        </w:tc>
        <w:tc>
          <w:tcPr>
            <w:tcW w:w="74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15BD2F64">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31</w:t>
            </w:r>
          </w:p>
        </w:tc>
        <w:tc>
          <w:tcPr>
            <w:tcW w:w="952"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A2BC629">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65A3A72D">
            <w:pPr>
              <w:jc w:val="left"/>
              <w:rPr>
                <w:rFonts w:hint="eastAsia" w:ascii="CESI仿宋-GB2312" w:hAnsi="CESI仿宋-GB2312" w:eastAsia="CESI仿宋-GB2312" w:cs="CESI仿宋-GB2312"/>
                <w:i w:val="0"/>
                <w:iCs w:val="0"/>
                <w:color w:val="000000"/>
                <w:sz w:val="22"/>
                <w:szCs w:val="22"/>
                <w:u w:val="none"/>
              </w:rPr>
            </w:pPr>
          </w:p>
        </w:tc>
        <w:tc>
          <w:tcPr>
            <w:tcW w:w="648"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79FD1FBD">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63</w:t>
            </w:r>
          </w:p>
        </w:tc>
        <w:tc>
          <w:tcPr>
            <w:tcW w:w="120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793C6510">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5BE1955C">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19360E11">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7BBF6F50">
            <w:pPr>
              <w:jc w:val="right"/>
              <w:rPr>
                <w:rFonts w:hint="eastAsia" w:ascii="CESI仿宋-GB2312" w:hAnsi="CESI仿宋-GB2312" w:eastAsia="CESI仿宋-GB2312" w:cs="CESI仿宋-GB2312"/>
                <w:i w:val="0"/>
                <w:iCs w:val="0"/>
                <w:color w:val="000000"/>
                <w:sz w:val="22"/>
                <w:szCs w:val="22"/>
                <w:u w:val="none"/>
              </w:rPr>
            </w:pPr>
          </w:p>
        </w:tc>
      </w:tr>
      <w:tr w14:paraId="20565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33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D04398">
            <w:pPr>
              <w:widowControl/>
              <w:jc w:val="center"/>
              <w:rPr>
                <w:rFonts w:hint="eastAsia" w:ascii="CESI仿宋-GB2312" w:hAnsi="CESI仿宋-GB2312" w:eastAsia="CESI仿宋-GB2312" w:cs="CESI仿宋-GB2312"/>
                <w:b/>
                <w:bCs/>
                <w:i w:val="0"/>
                <w:iCs w:val="0"/>
                <w:color w:val="000000"/>
                <w:sz w:val="22"/>
                <w:szCs w:val="22"/>
                <w:u w:val="none"/>
              </w:rPr>
            </w:pPr>
            <w:r>
              <w:rPr>
                <w:rFonts w:hint="eastAsia" w:ascii="CESI仿宋-GB2312" w:hAnsi="CESI仿宋-GB2312" w:eastAsia="CESI仿宋-GB2312" w:cs="CESI仿宋-GB2312"/>
                <w:b/>
                <w:bCs/>
                <w:kern w:val="0"/>
                <w:sz w:val="22"/>
                <w:szCs w:val="22"/>
                <w:lang w:val="en-US" w:eastAsia="zh-CN"/>
              </w:rPr>
              <w:t>总计</w:t>
            </w:r>
          </w:p>
        </w:tc>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8262E3">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32</w:t>
            </w:r>
          </w:p>
        </w:tc>
        <w:tc>
          <w:tcPr>
            <w:tcW w:w="9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1B6C64">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739.36</w:t>
            </w:r>
          </w:p>
        </w:tc>
        <w:tc>
          <w:tcPr>
            <w:tcW w:w="346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B7A418">
            <w:pPr>
              <w:widowControl/>
              <w:jc w:val="center"/>
              <w:rPr>
                <w:rFonts w:hint="eastAsia" w:ascii="CESI仿宋-GB2312" w:hAnsi="CESI仿宋-GB2312" w:eastAsia="CESI仿宋-GB2312" w:cs="CESI仿宋-GB2312"/>
                <w:b/>
                <w:bCs/>
                <w:i w:val="0"/>
                <w:iCs w:val="0"/>
                <w:color w:val="000000"/>
                <w:sz w:val="22"/>
                <w:szCs w:val="22"/>
                <w:u w:val="none"/>
              </w:rPr>
            </w:pPr>
            <w:r>
              <w:rPr>
                <w:rFonts w:hint="eastAsia" w:ascii="CESI仿宋-GB2312" w:hAnsi="CESI仿宋-GB2312" w:eastAsia="CESI仿宋-GB2312" w:cs="CESI仿宋-GB2312"/>
                <w:b/>
                <w:bCs/>
                <w:kern w:val="0"/>
                <w:sz w:val="22"/>
                <w:szCs w:val="22"/>
                <w:lang w:val="en-US" w:eastAsia="zh-CN"/>
              </w:rPr>
              <w:t>总计</w:t>
            </w:r>
          </w:p>
        </w:tc>
        <w:tc>
          <w:tcPr>
            <w:tcW w:w="6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43F2D2">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64</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9C26C0">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739.36</w:t>
            </w:r>
          </w:p>
        </w:tc>
        <w:tc>
          <w:tcPr>
            <w:tcW w:w="135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E3EB44">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739.36</w:t>
            </w:r>
          </w:p>
        </w:tc>
        <w:tc>
          <w:tcPr>
            <w:tcW w:w="12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52A8E8">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1058D7">
            <w:pPr>
              <w:jc w:val="right"/>
              <w:rPr>
                <w:rFonts w:hint="eastAsia" w:ascii="CESI仿宋-GB2312" w:hAnsi="CESI仿宋-GB2312" w:eastAsia="CESI仿宋-GB2312" w:cs="CESI仿宋-GB2312"/>
                <w:i w:val="0"/>
                <w:iCs w:val="0"/>
                <w:color w:val="000000"/>
                <w:sz w:val="22"/>
                <w:szCs w:val="22"/>
                <w:u w:val="none"/>
              </w:rPr>
            </w:pPr>
          </w:p>
        </w:tc>
      </w:tr>
    </w:tbl>
    <w:p w14:paraId="7B39BB32">
      <w:pPr>
        <w:widowControl/>
        <w:jc w:val="left"/>
        <w:rPr>
          <w:rFonts w:hint="eastAsia" w:ascii="CESI仿宋-GB2312" w:hAnsi="CESI仿宋-GB2312" w:eastAsia="CESI仿宋-GB2312" w:cs="CESI仿宋-GB2312"/>
          <w:spacing w:val="-6"/>
          <w:kern w:val="0"/>
          <w:sz w:val="24"/>
          <w:szCs w:val="24"/>
        </w:rPr>
      </w:pPr>
      <w:r>
        <w:rPr>
          <w:rFonts w:hint="eastAsia" w:ascii="CESI仿宋-GB2312" w:hAnsi="CESI仿宋-GB2312" w:eastAsia="CESI仿宋-GB2312" w:cs="CESI仿宋-GB2312"/>
          <w:spacing w:val="-6"/>
          <w:kern w:val="0"/>
          <w:sz w:val="24"/>
          <w:szCs w:val="24"/>
        </w:rPr>
        <w:t>注：本表反映部门本年度一般公共预算财政拨款、政府性基金预算财政拨款和国有资本经营预算财政拨款的总收支和年末结转结余情况。</w:t>
      </w:r>
    </w:p>
    <w:p w14:paraId="5B7A7BA1">
      <w:pPr>
        <w:widowControl/>
        <w:jc w:val="left"/>
        <w:rPr>
          <w:rFonts w:hint="eastAsia" w:ascii="CESI仿宋-GB2312" w:hAnsi="CESI仿宋-GB2312" w:eastAsia="CESI仿宋-GB2312" w:cs="CESI仿宋-GB2312"/>
        </w:rPr>
      </w:pPr>
      <w:r>
        <w:rPr>
          <w:rFonts w:hint="eastAsia" w:ascii="CESI仿宋-GB2312" w:hAnsi="CESI仿宋-GB2312" w:eastAsia="CESI仿宋-GB2312" w:cs="CESI仿宋-GB2312"/>
          <w:kern w:val="0"/>
          <w:sz w:val="24"/>
          <w:szCs w:val="24"/>
        </w:rPr>
        <w:br w:type="page"/>
      </w:r>
    </w:p>
    <w:p w14:paraId="7B3E637A">
      <w:pPr>
        <w:widowControl/>
        <w:jc w:val="center"/>
        <w:rPr>
          <w:rFonts w:ascii="Times New Roman" w:hAnsi="Times New Roman" w:eastAsia="方正小标宋_GBK" w:cs="Times New Roman"/>
          <w:kern w:val="0"/>
          <w:sz w:val="36"/>
          <w:szCs w:val="36"/>
        </w:rPr>
      </w:pPr>
    </w:p>
    <w:p w14:paraId="0DAE4156">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一般公共预算财政拨款支出决算表</w:t>
      </w:r>
      <w:bookmarkEnd w:id="1"/>
    </w:p>
    <w:p w14:paraId="19576B42">
      <w:pPr>
        <w:widowControl/>
        <w:spacing w:before="156" w:beforeLines="50"/>
        <w:jc w:val="left"/>
        <w:rPr>
          <w:rFonts w:hint="eastAsia" w:ascii="CESI仿宋-GB2312" w:hAnsi="CESI仿宋-GB2312" w:eastAsia="CESI仿宋-GB2312" w:cs="CESI仿宋-GB2312"/>
          <w:color w:val="000000"/>
          <w:kern w:val="0"/>
          <w:szCs w:val="21"/>
        </w:rPr>
      </w:pPr>
      <w:r>
        <w:rPr>
          <w:rFonts w:ascii="Times New Roman" w:hAnsi="Times New Roman" w:eastAsia="方正仿宋_GB2312" w:cs="Times New Roman"/>
          <w:color w:val="000000"/>
          <w:kern w:val="0"/>
          <w:szCs w:val="21"/>
        </w:rPr>
        <w:t xml:space="preserve"> </w:t>
      </w:r>
      <w:r>
        <w:rPr>
          <w:rFonts w:hint="eastAsia" w:ascii="CESI仿宋-GB2312" w:hAnsi="CESI仿宋-GB2312" w:eastAsia="CESI仿宋-GB2312" w:cs="CESI仿宋-GB2312"/>
          <w:color w:val="000000"/>
          <w:kern w:val="0"/>
          <w:szCs w:val="21"/>
        </w:rPr>
        <w:t xml:space="preserve"> </w:t>
      </w:r>
      <w:r>
        <w:rPr>
          <w:rFonts w:hint="eastAsia" w:ascii="CESI仿宋-GB2312" w:hAnsi="CESI仿宋-GB2312" w:eastAsia="CESI仿宋-GB2312" w:cs="CESI仿宋-GB2312"/>
          <w:color w:val="000000"/>
          <w:kern w:val="0"/>
          <w:szCs w:val="21"/>
          <w:lang w:eastAsia="zh-CN"/>
        </w:rPr>
        <w:t>单位</w:t>
      </w:r>
      <w:r>
        <w:rPr>
          <w:rFonts w:hint="eastAsia" w:ascii="CESI仿宋-GB2312" w:hAnsi="CESI仿宋-GB2312" w:eastAsia="CESI仿宋-GB2312" w:cs="CESI仿宋-GB2312"/>
          <w:color w:val="000000"/>
          <w:kern w:val="0"/>
          <w:szCs w:val="21"/>
        </w:rPr>
        <w:t>：</w:t>
      </w:r>
      <w:r>
        <w:rPr>
          <w:rFonts w:hint="eastAsia" w:ascii="CESI仿宋-GB2312" w:hAnsi="CESI仿宋-GB2312" w:eastAsia="CESI仿宋-GB2312" w:cs="CESI仿宋-GB2312"/>
          <w:color w:val="000000"/>
          <w:kern w:val="0"/>
          <w:sz w:val="20"/>
          <w:szCs w:val="20"/>
          <w:lang w:val="en-US" w:eastAsia="zh-CN"/>
        </w:rPr>
        <w:t>湖南省产商品质量抽检中心</w:t>
      </w:r>
      <w:r>
        <w:rPr>
          <w:rFonts w:hint="eastAsia" w:ascii="CESI仿宋-GB2312" w:hAnsi="CESI仿宋-GB2312" w:eastAsia="CESI仿宋-GB2312" w:cs="CESI仿宋-GB2312"/>
          <w:color w:val="000000"/>
          <w:kern w:val="0"/>
          <w:szCs w:val="21"/>
        </w:rPr>
        <w:t xml:space="preserve">                                                                              </w:t>
      </w:r>
      <w:r>
        <w:rPr>
          <w:rFonts w:hint="eastAsia" w:ascii="CESI仿宋-GB2312" w:hAnsi="CESI仿宋-GB2312" w:eastAsia="CESI仿宋-GB2312" w:cs="CESI仿宋-GB2312"/>
          <w:color w:val="000000"/>
          <w:kern w:val="0"/>
          <w:szCs w:val="21"/>
          <w:lang w:val="en-US" w:eastAsia="zh-CN"/>
        </w:rPr>
        <w:t xml:space="preserve">           </w:t>
      </w:r>
      <w:r>
        <w:rPr>
          <w:rFonts w:hint="eastAsia" w:ascii="CESI仿宋-GB2312" w:hAnsi="CESI仿宋-GB2312" w:eastAsia="CESI仿宋-GB2312" w:cs="CESI仿宋-GB2312"/>
          <w:color w:val="000000"/>
          <w:kern w:val="0"/>
          <w:szCs w:val="21"/>
        </w:rPr>
        <w:t>公开05表</w:t>
      </w:r>
    </w:p>
    <w:p w14:paraId="4FD07396">
      <w:pPr>
        <w:widowControl/>
        <w:jc w:val="left"/>
        <w:rPr>
          <w:rFonts w:hint="eastAsia" w:ascii="CESI仿宋-GB2312" w:hAnsi="CESI仿宋-GB2312" w:eastAsia="CESI仿宋-GB2312" w:cs="CESI仿宋-GB2312"/>
          <w:color w:val="000000"/>
          <w:kern w:val="0"/>
          <w:sz w:val="20"/>
          <w:szCs w:val="20"/>
        </w:rPr>
      </w:pPr>
      <w:r>
        <w:rPr>
          <w:rFonts w:hint="eastAsia" w:ascii="CESI仿宋-GB2312" w:hAnsi="CESI仿宋-GB2312" w:eastAsia="CESI仿宋-GB2312" w:cs="CESI仿宋-GB2312"/>
          <w:color w:val="000000"/>
          <w:kern w:val="0"/>
          <w:szCs w:val="21"/>
        </w:rPr>
        <w:t xml:space="preserve">                                                                                                              </w:t>
      </w:r>
      <w:r>
        <w:rPr>
          <w:rFonts w:hint="eastAsia" w:ascii="CESI仿宋-GB2312" w:hAnsi="CESI仿宋-GB2312" w:eastAsia="CESI仿宋-GB2312" w:cs="CESI仿宋-GB2312"/>
          <w:color w:val="000000"/>
          <w:kern w:val="0"/>
          <w:szCs w:val="21"/>
          <w:lang w:val="en-US" w:eastAsia="zh-CN"/>
        </w:rPr>
        <w:t xml:space="preserve">         </w:t>
      </w:r>
      <w:r>
        <w:rPr>
          <w:rFonts w:hint="eastAsia" w:ascii="CESI仿宋-GB2312" w:hAnsi="CESI仿宋-GB2312" w:eastAsia="CESI仿宋-GB2312" w:cs="CESI仿宋-GB2312"/>
          <w:color w:val="000000"/>
          <w:kern w:val="0"/>
          <w:szCs w:val="21"/>
        </w:rPr>
        <w:t xml:space="preserve"> 单位：万元</w:t>
      </w:r>
    </w:p>
    <w:tbl>
      <w:tblPr>
        <w:tblStyle w:val="12"/>
        <w:tblW w:w="14199" w:type="dxa"/>
        <w:tblInd w:w="1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12"/>
        <w:gridCol w:w="5231"/>
        <w:gridCol w:w="2589"/>
        <w:gridCol w:w="2589"/>
        <w:gridCol w:w="2578"/>
      </w:tblGrid>
      <w:tr w14:paraId="3F369B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3" w:hRule="atLeast"/>
        </w:trPr>
        <w:tc>
          <w:tcPr>
            <w:tcW w:w="64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62079">
            <w:pPr>
              <w:widowControl/>
              <w:jc w:val="center"/>
              <w:rPr>
                <w:rFonts w:hint="eastAsia" w:ascii="CESI仿宋-GB2312" w:hAnsi="CESI仿宋-GB2312" w:eastAsia="CESI仿宋-GB2312" w:cs="CESI仿宋-GB2312"/>
                <w:b/>
                <w:kern w:val="0"/>
                <w:szCs w:val="21"/>
                <w:lang w:val="en-US" w:eastAsia="zh-CN"/>
              </w:rPr>
            </w:pPr>
            <w:r>
              <w:rPr>
                <w:rFonts w:hint="eastAsia" w:ascii="CESI仿宋-GB2312" w:hAnsi="CESI仿宋-GB2312" w:eastAsia="CESI仿宋-GB2312" w:cs="CESI仿宋-GB2312"/>
                <w:b/>
                <w:kern w:val="0"/>
                <w:szCs w:val="21"/>
                <w:lang w:val="en-US" w:eastAsia="zh-CN"/>
              </w:rPr>
              <w:t>项目</w:t>
            </w:r>
          </w:p>
        </w:tc>
        <w:tc>
          <w:tcPr>
            <w:tcW w:w="77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9C618B">
            <w:pPr>
              <w:widowControl/>
              <w:jc w:val="center"/>
              <w:rPr>
                <w:rFonts w:hint="eastAsia" w:ascii="CESI仿宋-GB2312" w:hAnsi="CESI仿宋-GB2312" w:eastAsia="CESI仿宋-GB2312" w:cs="CESI仿宋-GB2312"/>
                <w:b/>
                <w:kern w:val="0"/>
                <w:szCs w:val="21"/>
                <w:lang w:val="en-US" w:eastAsia="zh-CN"/>
              </w:rPr>
            </w:pPr>
            <w:r>
              <w:rPr>
                <w:rFonts w:hint="eastAsia" w:ascii="CESI仿宋-GB2312" w:hAnsi="CESI仿宋-GB2312" w:eastAsia="CESI仿宋-GB2312" w:cs="CESI仿宋-GB2312"/>
                <w:b/>
                <w:kern w:val="0"/>
                <w:szCs w:val="21"/>
                <w:lang w:val="en-US" w:eastAsia="zh-CN"/>
              </w:rPr>
              <w:t>本年支出</w:t>
            </w:r>
          </w:p>
        </w:tc>
      </w:tr>
      <w:tr w14:paraId="6902AA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2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5E6054">
            <w:pPr>
              <w:widowControl/>
              <w:jc w:val="center"/>
              <w:rPr>
                <w:rFonts w:hint="eastAsia" w:ascii="CESI仿宋-GB2312" w:hAnsi="CESI仿宋-GB2312" w:eastAsia="CESI仿宋-GB2312" w:cs="CESI仿宋-GB2312"/>
                <w:b/>
                <w:kern w:val="0"/>
                <w:szCs w:val="21"/>
                <w:lang w:val="en-US" w:eastAsia="zh-CN"/>
              </w:rPr>
            </w:pPr>
            <w:r>
              <w:rPr>
                <w:rFonts w:hint="eastAsia" w:ascii="CESI仿宋-GB2312" w:hAnsi="CESI仿宋-GB2312" w:eastAsia="CESI仿宋-GB2312" w:cs="CESI仿宋-GB2312"/>
                <w:b/>
                <w:kern w:val="0"/>
                <w:szCs w:val="21"/>
                <w:lang w:val="en-US" w:eastAsia="zh-CN"/>
              </w:rPr>
              <w:t>功能分类科目编码</w:t>
            </w:r>
          </w:p>
        </w:tc>
        <w:tc>
          <w:tcPr>
            <w:tcW w:w="523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98DAF">
            <w:pPr>
              <w:widowControl/>
              <w:jc w:val="center"/>
              <w:rPr>
                <w:rFonts w:hint="eastAsia" w:ascii="CESI仿宋-GB2312" w:hAnsi="CESI仿宋-GB2312" w:eastAsia="CESI仿宋-GB2312" w:cs="CESI仿宋-GB2312"/>
                <w:b/>
                <w:kern w:val="0"/>
                <w:szCs w:val="21"/>
                <w:lang w:val="en-US" w:eastAsia="zh-CN"/>
              </w:rPr>
            </w:pPr>
            <w:r>
              <w:rPr>
                <w:rFonts w:hint="eastAsia" w:ascii="CESI仿宋-GB2312" w:hAnsi="CESI仿宋-GB2312" w:eastAsia="CESI仿宋-GB2312" w:cs="CESI仿宋-GB2312"/>
                <w:b/>
                <w:kern w:val="0"/>
                <w:szCs w:val="21"/>
                <w:lang w:val="en-US" w:eastAsia="zh-CN"/>
              </w:rPr>
              <w:t>科目名称</w:t>
            </w:r>
          </w:p>
        </w:tc>
        <w:tc>
          <w:tcPr>
            <w:tcW w:w="25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F7CFD2">
            <w:pPr>
              <w:widowControl/>
              <w:jc w:val="center"/>
              <w:rPr>
                <w:rFonts w:hint="eastAsia" w:ascii="CESI仿宋-GB2312" w:hAnsi="CESI仿宋-GB2312" w:eastAsia="CESI仿宋-GB2312" w:cs="CESI仿宋-GB2312"/>
                <w:b/>
                <w:kern w:val="0"/>
                <w:szCs w:val="21"/>
                <w:lang w:val="en-US" w:eastAsia="zh-CN"/>
              </w:rPr>
            </w:pPr>
            <w:r>
              <w:rPr>
                <w:rFonts w:hint="eastAsia" w:ascii="CESI仿宋-GB2312" w:hAnsi="CESI仿宋-GB2312" w:eastAsia="CESI仿宋-GB2312" w:cs="CESI仿宋-GB2312"/>
                <w:b/>
                <w:kern w:val="0"/>
                <w:szCs w:val="21"/>
                <w:lang w:val="en-US" w:eastAsia="zh-CN"/>
              </w:rPr>
              <w:t>小计</w:t>
            </w:r>
          </w:p>
        </w:tc>
        <w:tc>
          <w:tcPr>
            <w:tcW w:w="25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BACBCF">
            <w:pPr>
              <w:widowControl/>
              <w:jc w:val="center"/>
              <w:rPr>
                <w:rFonts w:hint="eastAsia" w:ascii="CESI仿宋-GB2312" w:hAnsi="CESI仿宋-GB2312" w:eastAsia="CESI仿宋-GB2312" w:cs="CESI仿宋-GB2312"/>
                <w:b/>
                <w:kern w:val="0"/>
                <w:szCs w:val="21"/>
                <w:lang w:val="en-US" w:eastAsia="zh-CN"/>
              </w:rPr>
            </w:pPr>
            <w:r>
              <w:rPr>
                <w:rFonts w:hint="eastAsia" w:ascii="CESI仿宋-GB2312" w:hAnsi="CESI仿宋-GB2312" w:eastAsia="CESI仿宋-GB2312" w:cs="CESI仿宋-GB2312"/>
                <w:b/>
                <w:kern w:val="0"/>
                <w:szCs w:val="21"/>
                <w:lang w:val="en-US" w:eastAsia="zh-CN"/>
              </w:rPr>
              <w:t>基本支出</w:t>
            </w:r>
          </w:p>
        </w:tc>
        <w:tc>
          <w:tcPr>
            <w:tcW w:w="25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FA8C43">
            <w:pPr>
              <w:widowControl/>
              <w:jc w:val="center"/>
              <w:rPr>
                <w:rFonts w:hint="eastAsia" w:ascii="CESI仿宋-GB2312" w:hAnsi="CESI仿宋-GB2312" w:eastAsia="CESI仿宋-GB2312" w:cs="CESI仿宋-GB2312"/>
                <w:b/>
                <w:kern w:val="0"/>
                <w:szCs w:val="21"/>
                <w:lang w:val="en-US" w:eastAsia="zh-CN"/>
              </w:rPr>
            </w:pPr>
            <w:r>
              <w:rPr>
                <w:rFonts w:hint="eastAsia" w:ascii="CESI仿宋-GB2312" w:hAnsi="CESI仿宋-GB2312" w:eastAsia="CESI仿宋-GB2312" w:cs="CESI仿宋-GB2312"/>
                <w:b/>
                <w:kern w:val="0"/>
                <w:szCs w:val="21"/>
                <w:lang w:val="en-US" w:eastAsia="zh-CN"/>
              </w:rPr>
              <w:t>项目支出</w:t>
            </w:r>
          </w:p>
        </w:tc>
      </w:tr>
      <w:tr w14:paraId="2A56C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48C3C8">
            <w:pPr>
              <w:jc w:val="center"/>
              <w:rPr>
                <w:rFonts w:hint="eastAsia" w:ascii="CESI仿宋-GB2312" w:hAnsi="CESI仿宋-GB2312" w:eastAsia="CESI仿宋-GB2312" w:cs="CESI仿宋-GB2312"/>
                <w:i w:val="0"/>
                <w:iCs w:val="0"/>
                <w:color w:val="000000"/>
                <w:sz w:val="22"/>
                <w:szCs w:val="22"/>
                <w:u w:val="none"/>
              </w:rPr>
            </w:pPr>
          </w:p>
        </w:tc>
        <w:tc>
          <w:tcPr>
            <w:tcW w:w="523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4270A">
            <w:pPr>
              <w:jc w:val="center"/>
              <w:rPr>
                <w:rFonts w:hint="eastAsia" w:ascii="CESI仿宋-GB2312" w:hAnsi="CESI仿宋-GB2312" w:eastAsia="CESI仿宋-GB2312" w:cs="CESI仿宋-GB2312"/>
                <w:i w:val="0"/>
                <w:iCs w:val="0"/>
                <w:color w:val="000000"/>
                <w:sz w:val="22"/>
                <w:szCs w:val="22"/>
                <w:u w:val="none"/>
              </w:rPr>
            </w:pPr>
          </w:p>
        </w:tc>
        <w:tc>
          <w:tcPr>
            <w:tcW w:w="2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7E6121">
            <w:pPr>
              <w:jc w:val="center"/>
              <w:rPr>
                <w:rFonts w:hint="eastAsia" w:ascii="CESI仿宋-GB2312" w:hAnsi="CESI仿宋-GB2312" w:eastAsia="CESI仿宋-GB2312" w:cs="CESI仿宋-GB2312"/>
                <w:i w:val="0"/>
                <w:iCs w:val="0"/>
                <w:color w:val="000000"/>
                <w:sz w:val="22"/>
                <w:szCs w:val="22"/>
                <w:u w:val="none"/>
              </w:rPr>
            </w:pPr>
          </w:p>
        </w:tc>
        <w:tc>
          <w:tcPr>
            <w:tcW w:w="2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E5B421">
            <w:pPr>
              <w:jc w:val="center"/>
              <w:rPr>
                <w:rFonts w:hint="eastAsia" w:ascii="CESI仿宋-GB2312" w:hAnsi="CESI仿宋-GB2312" w:eastAsia="CESI仿宋-GB2312" w:cs="CESI仿宋-GB2312"/>
                <w:i w:val="0"/>
                <w:iCs w:val="0"/>
                <w:color w:val="000000"/>
                <w:sz w:val="22"/>
                <w:szCs w:val="22"/>
                <w:u w:val="none"/>
              </w:rPr>
            </w:pPr>
          </w:p>
        </w:tc>
        <w:tc>
          <w:tcPr>
            <w:tcW w:w="25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E72C0B">
            <w:pPr>
              <w:jc w:val="center"/>
              <w:rPr>
                <w:rFonts w:hint="eastAsia" w:ascii="CESI仿宋-GB2312" w:hAnsi="CESI仿宋-GB2312" w:eastAsia="CESI仿宋-GB2312" w:cs="CESI仿宋-GB2312"/>
                <w:i w:val="0"/>
                <w:iCs w:val="0"/>
                <w:color w:val="000000"/>
                <w:sz w:val="22"/>
                <w:szCs w:val="22"/>
                <w:u w:val="none"/>
              </w:rPr>
            </w:pPr>
          </w:p>
        </w:tc>
      </w:tr>
      <w:tr w14:paraId="65C29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9C6467">
            <w:pPr>
              <w:jc w:val="center"/>
              <w:rPr>
                <w:rFonts w:hint="eastAsia" w:ascii="CESI仿宋-GB2312" w:hAnsi="CESI仿宋-GB2312" w:eastAsia="CESI仿宋-GB2312" w:cs="CESI仿宋-GB2312"/>
                <w:i w:val="0"/>
                <w:iCs w:val="0"/>
                <w:color w:val="000000"/>
                <w:sz w:val="22"/>
                <w:szCs w:val="22"/>
                <w:u w:val="none"/>
              </w:rPr>
            </w:pPr>
          </w:p>
        </w:tc>
        <w:tc>
          <w:tcPr>
            <w:tcW w:w="523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29B16">
            <w:pPr>
              <w:jc w:val="center"/>
              <w:rPr>
                <w:rFonts w:hint="eastAsia" w:ascii="CESI仿宋-GB2312" w:hAnsi="CESI仿宋-GB2312" w:eastAsia="CESI仿宋-GB2312" w:cs="CESI仿宋-GB2312"/>
                <w:i w:val="0"/>
                <w:iCs w:val="0"/>
                <w:color w:val="000000"/>
                <w:sz w:val="22"/>
                <w:szCs w:val="22"/>
                <w:u w:val="none"/>
              </w:rPr>
            </w:pPr>
          </w:p>
        </w:tc>
        <w:tc>
          <w:tcPr>
            <w:tcW w:w="2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84AC31">
            <w:pPr>
              <w:jc w:val="center"/>
              <w:rPr>
                <w:rFonts w:hint="eastAsia" w:ascii="CESI仿宋-GB2312" w:hAnsi="CESI仿宋-GB2312" w:eastAsia="CESI仿宋-GB2312" w:cs="CESI仿宋-GB2312"/>
                <w:i w:val="0"/>
                <w:iCs w:val="0"/>
                <w:color w:val="000000"/>
                <w:sz w:val="22"/>
                <w:szCs w:val="22"/>
                <w:u w:val="none"/>
              </w:rPr>
            </w:pPr>
          </w:p>
        </w:tc>
        <w:tc>
          <w:tcPr>
            <w:tcW w:w="2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4ACF8A">
            <w:pPr>
              <w:jc w:val="center"/>
              <w:rPr>
                <w:rFonts w:hint="eastAsia" w:ascii="CESI仿宋-GB2312" w:hAnsi="CESI仿宋-GB2312" w:eastAsia="CESI仿宋-GB2312" w:cs="CESI仿宋-GB2312"/>
                <w:i w:val="0"/>
                <w:iCs w:val="0"/>
                <w:color w:val="000000"/>
                <w:sz w:val="22"/>
                <w:szCs w:val="22"/>
                <w:u w:val="none"/>
              </w:rPr>
            </w:pPr>
          </w:p>
        </w:tc>
        <w:tc>
          <w:tcPr>
            <w:tcW w:w="25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018EFF">
            <w:pPr>
              <w:jc w:val="center"/>
              <w:rPr>
                <w:rFonts w:hint="eastAsia" w:ascii="CESI仿宋-GB2312" w:hAnsi="CESI仿宋-GB2312" w:eastAsia="CESI仿宋-GB2312" w:cs="CESI仿宋-GB2312"/>
                <w:i w:val="0"/>
                <w:iCs w:val="0"/>
                <w:color w:val="000000"/>
                <w:sz w:val="22"/>
                <w:szCs w:val="22"/>
                <w:u w:val="none"/>
              </w:rPr>
            </w:pPr>
          </w:p>
        </w:tc>
      </w:tr>
      <w:tr w14:paraId="23ACE3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64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634E8">
            <w:pPr>
              <w:widowControl/>
              <w:jc w:val="center"/>
              <w:rPr>
                <w:rFonts w:hint="eastAsia" w:ascii="CESI仿宋-GB2312" w:hAnsi="CESI仿宋-GB2312" w:eastAsia="CESI仿宋-GB2312" w:cs="CESI仿宋-GB2312"/>
                <w:kern w:val="0"/>
                <w:szCs w:val="21"/>
                <w:lang w:val="en-US" w:eastAsia="zh-CN"/>
              </w:rPr>
            </w:pPr>
            <w:r>
              <w:rPr>
                <w:rFonts w:hint="eastAsia" w:ascii="CESI仿宋-GB2312" w:hAnsi="CESI仿宋-GB2312" w:eastAsia="CESI仿宋-GB2312" w:cs="CESI仿宋-GB2312"/>
                <w:kern w:val="0"/>
                <w:szCs w:val="21"/>
                <w:lang w:val="en-US" w:eastAsia="zh-CN"/>
              </w:rPr>
              <w:t>栏次</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EE9A1">
            <w:pPr>
              <w:widowControl/>
              <w:jc w:val="center"/>
              <w:rPr>
                <w:rFonts w:hint="eastAsia" w:ascii="CESI仿宋-GB2312" w:hAnsi="CESI仿宋-GB2312" w:eastAsia="CESI仿宋-GB2312" w:cs="CESI仿宋-GB2312"/>
                <w:kern w:val="0"/>
                <w:szCs w:val="21"/>
              </w:rPr>
            </w:pPr>
            <w:r>
              <w:rPr>
                <w:rFonts w:hint="eastAsia" w:ascii="CESI仿宋-GB2312" w:hAnsi="CESI仿宋-GB2312" w:eastAsia="CESI仿宋-GB2312" w:cs="CESI仿宋-GB2312"/>
                <w:kern w:val="0"/>
                <w:szCs w:val="21"/>
                <w:lang w:val="en-US" w:eastAsia="zh-CN"/>
              </w:rPr>
              <w:t>1</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055D1">
            <w:pPr>
              <w:widowControl/>
              <w:jc w:val="center"/>
              <w:rPr>
                <w:rFonts w:hint="eastAsia" w:ascii="CESI仿宋-GB2312" w:hAnsi="CESI仿宋-GB2312" w:eastAsia="CESI仿宋-GB2312" w:cs="CESI仿宋-GB2312"/>
                <w:kern w:val="0"/>
                <w:szCs w:val="21"/>
              </w:rPr>
            </w:pPr>
            <w:r>
              <w:rPr>
                <w:rFonts w:hint="eastAsia" w:ascii="CESI仿宋-GB2312" w:hAnsi="CESI仿宋-GB2312" w:eastAsia="CESI仿宋-GB2312" w:cs="CESI仿宋-GB2312"/>
                <w:kern w:val="0"/>
                <w:szCs w:val="21"/>
                <w:lang w:val="en-US" w:eastAsia="zh-CN"/>
              </w:rPr>
              <w:t>2</w:t>
            </w: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DB930">
            <w:pPr>
              <w:widowControl/>
              <w:jc w:val="center"/>
              <w:rPr>
                <w:rFonts w:hint="eastAsia" w:ascii="CESI仿宋-GB2312" w:hAnsi="CESI仿宋-GB2312" w:eastAsia="CESI仿宋-GB2312" w:cs="CESI仿宋-GB2312"/>
                <w:kern w:val="0"/>
                <w:szCs w:val="21"/>
              </w:rPr>
            </w:pPr>
            <w:r>
              <w:rPr>
                <w:rFonts w:hint="eastAsia" w:ascii="CESI仿宋-GB2312" w:hAnsi="CESI仿宋-GB2312" w:eastAsia="CESI仿宋-GB2312" w:cs="CESI仿宋-GB2312"/>
                <w:kern w:val="0"/>
                <w:szCs w:val="21"/>
                <w:lang w:val="en-US" w:eastAsia="zh-CN"/>
              </w:rPr>
              <w:t>3</w:t>
            </w:r>
          </w:p>
        </w:tc>
      </w:tr>
      <w:tr w14:paraId="73340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64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D8D62">
            <w:pPr>
              <w:widowControl/>
              <w:jc w:val="center"/>
              <w:rPr>
                <w:rFonts w:hint="eastAsia" w:ascii="CESI仿宋-GB2312" w:hAnsi="CESI仿宋-GB2312" w:eastAsia="CESI仿宋-GB2312" w:cs="CESI仿宋-GB2312"/>
                <w:kern w:val="0"/>
                <w:szCs w:val="21"/>
                <w:lang w:val="en-US" w:eastAsia="zh-CN"/>
              </w:rPr>
            </w:pPr>
            <w:r>
              <w:rPr>
                <w:rFonts w:hint="eastAsia" w:ascii="CESI仿宋-GB2312" w:hAnsi="CESI仿宋-GB2312" w:eastAsia="CESI仿宋-GB2312" w:cs="CESI仿宋-GB2312"/>
                <w:kern w:val="0"/>
                <w:szCs w:val="21"/>
                <w:lang w:val="en-US" w:eastAsia="zh-CN"/>
              </w:rPr>
              <w:t>合计</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69761">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695.04</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BB912">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602.10</w:t>
            </w: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AFBE9">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92.94</w:t>
            </w:r>
          </w:p>
        </w:tc>
      </w:tr>
      <w:tr w14:paraId="7A69B2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F7E40">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2013801</w:t>
            </w:r>
          </w:p>
        </w:tc>
        <w:tc>
          <w:tcPr>
            <w:tcW w:w="5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54595">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行政运行</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44C5F">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418.08</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31609">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418.08</w:t>
            </w: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DB23C">
            <w:pPr>
              <w:jc w:val="right"/>
              <w:rPr>
                <w:rFonts w:hint="eastAsia" w:ascii="CESI仿宋-GB2312" w:hAnsi="CESI仿宋-GB2312" w:eastAsia="CESI仿宋-GB2312" w:cs="CESI仿宋-GB2312"/>
                <w:i w:val="0"/>
                <w:iCs w:val="0"/>
                <w:color w:val="000000"/>
                <w:sz w:val="22"/>
                <w:szCs w:val="22"/>
                <w:u w:val="none"/>
              </w:rPr>
            </w:pPr>
          </w:p>
        </w:tc>
      </w:tr>
      <w:tr w14:paraId="30DE2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4E45D">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2013805</w:t>
            </w:r>
          </w:p>
        </w:tc>
        <w:tc>
          <w:tcPr>
            <w:tcW w:w="5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21483">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市场秩序执法</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7A876">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84.06</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7C71F">
            <w:pPr>
              <w:jc w:val="right"/>
              <w:rPr>
                <w:rFonts w:hint="eastAsia" w:ascii="CESI仿宋-GB2312" w:hAnsi="CESI仿宋-GB2312" w:eastAsia="CESI仿宋-GB2312" w:cs="CESI仿宋-GB2312"/>
                <w:i w:val="0"/>
                <w:iCs w:val="0"/>
                <w:color w:val="000000"/>
                <w:sz w:val="22"/>
                <w:szCs w:val="22"/>
                <w:u w:val="none"/>
              </w:rPr>
            </w:pP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7E9A7">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84.06</w:t>
            </w:r>
          </w:p>
        </w:tc>
      </w:tr>
      <w:tr w14:paraId="46DE0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AFB9C">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2013815</w:t>
            </w:r>
          </w:p>
        </w:tc>
        <w:tc>
          <w:tcPr>
            <w:tcW w:w="5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2BB14">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质量安全监管</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4DB3E">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0.33</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0C45D">
            <w:pPr>
              <w:jc w:val="right"/>
              <w:rPr>
                <w:rFonts w:hint="eastAsia" w:ascii="CESI仿宋-GB2312" w:hAnsi="CESI仿宋-GB2312" w:eastAsia="CESI仿宋-GB2312" w:cs="CESI仿宋-GB2312"/>
                <w:i w:val="0"/>
                <w:iCs w:val="0"/>
                <w:color w:val="000000"/>
                <w:sz w:val="22"/>
                <w:szCs w:val="22"/>
                <w:u w:val="none"/>
              </w:rPr>
            </w:pP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1CB62">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0.33</w:t>
            </w:r>
          </w:p>
        </w:tc>
      </w:tr>
      <w:tr w14:paraId="0CC09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B3545">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2013899</w:t>
            </w:r>
          </w:p>
        </w:tc>
        <w:tc>
          <w:tcPr>
            <w:tcW w:w="5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BE706">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其他市场监督管理事务</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61D29">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1.35</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BAB76">
            <w:pPr>
              <w:jc w:val="right"/>
              <w:rPr>
                <w:rFonts w:hint="eastAsia" w:ascii="CESI仿宋-GB2312" w:hAnsi="CESI仿宋-GB2312" w:eastAsia="CESI仿宋-GB2312" w:cs="CESI仿宋-GB2312"/>
                <w:i w:val="0"/>
                <w:iCs w:val="0"/>
                <w:color w:val="000000"/>
                <w:sz w:val="22"/>
                <w:szCs w:val="22"/>
                <w:u w:val="none"/>
              </w:rPr>
            </w:pP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EA560">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1.35</w:t>
            </w:r>
          </w:p>
        </w:tc>
      </w:tr>
      <w:tr w14:paraId="53359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6DA5F">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2050803</w:t>
            </w:r>
          </w:p>
        </w:tc>
        <w:tc>
          <w:tcPr>
            <w:tcW w:w="5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BC98E">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培训支出</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5ABA5">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7.20</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D05EF">
            <w:pPr>
              <w:jc w:val="right"/>
              <w:rPr>
                <w:rFonts w:hint="eastAsia" w:ascii="CESI仿宋-GB2312" w:hAnsi="CESI仿宋-GB2312" w:eastAsia="CESI仿宋-GB2312" w:cs="CESI仿宋-GB2312"/>
                <w:i w:val="0"/>
                <w:iCs w:val="0"/>
                <w:color w:val="000000"/>
                <w:sz w:val="22"/>
                <w:szCs w:val="22"/>
                <w:u w:val="none"/>
              </w:rPr>
            </w:pP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BBAB6">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7.20</w:t>
            </w:r>
          </w:p>
        </w:tc>
      </w:tr>
      <w:tr w14:paraId="123AE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624A5">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2080501</w:t>
            </w:r>
          </w:p>
        </w:tc>
        <w:tc>
          <w:tcPr>
            <w:tcW w:w="5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E2A53">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行政单位离退休</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8FD54">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29.64</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9754B">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29.64</w:t>
            </w: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F0A81">
            <w:pPr>
              <w:jc w:val="right"/>
              <w:rPr>
                <w:rFonts w:hint="eastAsia" w:ascii="CESI仿宋-GB2312" w:hAnsi="CESI仿宋-GB2312" w:eastAsia="CESI仿宋-GB2312" w:cs="CESI仿宋-GB2312"/>
                <w:i w:val="0"/>
                <w:iCs w:val="0"/>
                <w:color w:val="000000"/>
                <w:sz w:val="22"/>
                <w:szCs w:val="22"/>
                <w:u w:val="none"/>
              </w:rPr>
            </w:pPr>
          </w:p>
        </w:tc>
      </w:tr>
      <w:tr w14:paraId="08F332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59BAE">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2080505</w:t>
            </w:r>
          </w:p>
        </w:tc>
        <w:tc>
          <w:tcPr>
            <w:tcW w:w="5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4093F">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机关事业单位基本养老保险缴费支出</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2D28D">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46.00</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E2081">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46.00</w:t>
            </w: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7A621">
            <w:pPr>
              <w:jc w:val="right"/>
              <w:rPr>
                <w:rFonts w:hint="eastAsia" w:ascii="CESI仿宋-GB2312" w:hAnsi="CESI仿宋-GB2312" w:eastAsia="CESI仿宋-GB2312" w:cs="CESI仿宋-GB2312"/>
                <w:i w:val="0"/>
                <w:iCs w:val="0"/>
                <w:color w:val="000000"/>
                <w:sz w:val="22"/>
                <w:szCs w:val="22"/>
                <w:u w:val="none"/>
              </w:rPr>
            </w:pPr>
          </w:p>
        </w:tc>
      </w:tr>
      <w:tr w14:paraId="7DD61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301FA">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2089999</w:t>
            </w:r>
          </w:p>
        </w:tc>
        <w:tc>
          <w:tcPr>
            <w:tcW w:w="5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3929C">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其他社会保障和就业支出</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3381B">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5.52</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613C7">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5.52</w:t>
            </w: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6643D">
            <w:pPr>
              <w:jc w:val="right"/>
              <w:rPr>
                <w:rFonts w:hint="eastAsia" w:ascii="CESI仿宋-GB2312" w:hAnsi="CESI仿宋-GB2312" w:eastAsia="CESI仿宋-GB2312" w:cs="CESI仿宋-GB2312"/>
                <w:i w:val="0"/>
                <w:iCs w:val="0"/>
                <w:color w:val="000000"/>
                <w:sz w:val="22"/>
                <w:szCs w:val="22"/>
                <w:u w:val="none"/>
              </w:rPr>
            </w:pPr>
          </w:p>
        </w:tc>
      </w:tr>
      <w:tr w14:paraId="60F37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06934">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2101101</w:t>
            </w:r>
          </w:p>
        </w:tc>
        <w:tc>
          <w:tcPr>
            <w:tcW w:w="5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A88A4">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行政单位医疗</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3B97A">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34.27</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0AE21">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34.27</w:t>
            </w: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A1C99">
            <w:pPr>
              <w:jc w:val="right"/>
              <w:rPr>
                <w:rFonts w:hint="eastAsia" w:ascii="CESI仿宋-GB2312" w:hAnsi="CESI仿宋-GB2312" w:eastAsia="CESI仿宋-GB2312" w:cs="CESI仿宋-GB2312"/>
                <w:i w:val="0"/>
                <w:iCs w:val="0"/>
                <w:color w:val="000000"/>
                <w:sz w:val="22"/>
                <w:szCs w:val="22"/>
                <w:u w:val="none"/>
              </w:rPr>
            </w:pPr>
          </w:p>
        </w:tc>
      </w:tr>
      <w:tr w14:paraId="1714D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212"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9F86DEE">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2101103</w:t>
            </w:r>
          </w:p>
        </w:tc>
        <w:tc>
          <w:tcPr>
            <w:tcW w:w="5231"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68814ACE">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公务员医疗补助</w:t>
            </w:r>
          </w:p>
        </w:tc>
        <w:tc>
          <w:tcPr>
            <w:tcW w:w="2589"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74A6C63F">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26.61</w:t>
            </w:r>
          </w:p>
        </w:tc>
        <w:tc>
          <w:tcPr>
            <w:tcW w:w="2589"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2C19A636">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26.61</w:t>
            </w:r>
          </w:p>
        </w:tc>
        <w:tc>
          <w:tcPr>
            <w:tcW w:w="2578"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F27F751">
            <w:pPr>
              <w:jc w:val="right"/>
              <w:rPr>
                <w:rFonts w:hint="eastAsia" w:ascii="CESI仿宋-GB2312" w:hAnsi="CESI仿宋-GB2312" w:eastAsia="CESI仿宋-GB2312" w:cs="CESI仿宋-GB2312"/>
                <w:i w:val="0"/>
                <w:iCs w:val="0"/>
                <w:color w:val="000000"/>
                <w:sz w:val="22"/>
                <w:szCs w:val="22"/>
                <w:u w:val="none"/>
              </w:rPr>
            </w:pPr>
          </w:p>
        </w:tc>
      </w:tr>
      <w:tr w14:paraId="3E01B7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12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C69548">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2210201</w:t>
            </w:r>
          </w:p>
        </w:tc>
        <w:tc>
          <w:tcPr>
            <w:tcW w:w="52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965805">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住房公积金</w:t>
            </w:r>
          </w:p>
        </w:tc>
        <w:tc>
          <w:tcPr>
            <w:tcW w:w="2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61AD44">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41.98</w:t>
            </w:r>
          </w:p>
        </w:tc>
        <w:tc>
          <w:tcPr>
            <w:tcW w:w="2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7B780E">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41.98</w:t>
            </w:r>
          </w:p>
        </w:tc>
        <w:tc>
          <w:tcPr>
            <w:tcW w:w="25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9D2310">
            <w:pPr>
              <w:jc w:val="right"/>
              <w:rPr>
                <w:rFonts w:hint="eastAsia" w:ascii="CESI仿宋-GB2312" w:hAnsi="CESI仿宋-GB2312" w:eastAsia="CESI仿宋-GB2312" w:cs="CESI仿宋-GB2312"/>
                <w:i w:val="0"/>
                <w:iCs w:val="0"/>
                <w:color w:val="000000"/>
                <w:sz w:val="22"/>
                <w:szCs w:val="22"/>
                <w:u w:val="none"/>
              </w:rPr>
            </w:pPr>
          </w:p>
        </w:tc>
      </w:tr>
    </w:tbl>
    <w:p w14:paraId="1A43EC5D">
      <w:pPr>
        <w:widowControl/>
        <w:jc w:val="left"/>
        <w:rPr>
          <w:rFonts w:ascii="Times New Roman" w:hAnsi="Times New Roman" w:eastAsia="仿宋_GB2312" w:cs="Times New Roman"/>
          <w:spacing w:val="-6"/>
          <w:kern w:val="0"/>
          <w:sz w:val="24"/>
          <w:szCs w:val="24"/>
        </w:rPr>
      </w:pPr>
      <w:r>
        <w:rPr>
          <w:rFonts w:hint="eastAsia" w:ascii="CESI仿宋-GB2312" w:hAnsi="CESI仿宋-GB2312" w:eastAsia="CESI仿宋-GB2312" w:cs="CESI仿宋-GB2312"/>
          <w:spacing w:val="-6"/>
          <w:kern w:val="0"/>
          <w:sz w:val="24"/>
          <w:szCs w:val="24"/>
        </w:rPr>
        <w:t>注：本表反映部门本年度一般公共预算财政拨款支出情况。</w:t>
      </w:r>
    </w:p>
    <w:p w14:paraId="1ED7498B">
      <w:pPr>
        <w:widowControl/>
        <w:jc w:val="left"/>
        <w:rPr>
          <w:rFonts w:ascii="Times New Roman" w:hAnsi="Times New Roman" w:eastAsia="方正仿宋_GB2312" w:cs="Times New Roman"/>
          <w:bCs/>
          <w:kern w:val="0"/>
          <w:szCs w:val="21"/>
        </w:rPr>
      </w:pPr>
    </w:p>
    <w:p w14:paraId="585CDE07">
      <w:pPr>
        <w:widowControl/>
        <w:jc w:val="left"/>
        <w:rPr>
          <w:rFonts w:ascii="Times New Roman" w:hAnsi="Times New Roman" w:eastAsia="黑体" w:cs="Times New Roman"/>
          <w:color w:val="000000"/>
          <w:kern w:val="0"/>
          <w:sz w:val="36"/>
          <w:szCs w:val="36"/>
        </w:rPr>
      </w:pPr>
      <w:r>
        <w:br w:type="page"/>
      </w:r>
      <w:bookmarkStart w:id="2" w:name="RANGE!A1:I34"/>
    </w:p>
    <w:p w14:paraId="211FD13A">
      <w:pPr>
        <w:widowControl/>
        <w:spacing w:after="12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一般公共预算财政拨款基本支出决算明细表</w:t>
      </w:r>
      <w:bookmarkEnd w:id="2"/>
    </w:p>
    <w:p w14:paraId="4174DDCB">
      <w:pPr>
        <w:widowControl/>
        <w:wordWrap w:val="0"/>
        <w:spacing w:line="240" w:lineRule="exact"/>
        <w:jc w:val="right"/>
        <w:rPr>
          <w:rFonts w:hint="eastAsia" w:ascii="CESI仿宋-GB2312" w:hAnsi="CESI仿宋-GB2312" w:eastAsia="CESI仿宋-GB2312" w:cs="CESI仿宋-GB2312"/>
          <w:color w:val="000000"/>
          <w:kern w:val="0"/>
          <w:szCs w:val="21"/>
        </w:rPr>
      </w:pPr>
      <w:r>
        <w:rPr>
          <w:rFonts w:hint="eastAsia" w:ascii="CESI仿宋-GB2312" w:hAnsi="CESI仿宋-GB2312" w:eastAsia="CESI仿宋-GB2312" w:cs="CESI仿宋-GB2312"/>
          <w:color w:val="000000"/>
          <w:kern w:val="0"/>
          <w:szCs w:val="21"/>
          <w:lang w:eastAsia="zh-CN"/>
        </w:rPr>
        <w:t>单位</w:t>
      </w:r>
      <w:r>
        <w:rPr>
          <w:rFonts w:hint="eastAsia" w:ascii="CESI仿宋-GB2312" w:hAnsi="CESI仿宋-GB2312" w:eastAsia="CESI仿宋-GB2312" w:cs="CESI仿宋-GB2312"/>
          <w:color w:val="000000"/>
          <w:kern w:val="0"/>
          <w:szCs w:val="21"/>
        </w:rPr>
        <w:t>：</w:t>
      </w:r>
      <w:r>
        <w:rPr>
          <w:rFonts w:hint="eastAsia" w:ascii="CESI仿宋-GB2312" w:hAnsi="CESI仿宋-GB2312" w:eastAsia="CESI仿宋-GB2312" w:cs="CESI仿宋-GB2312"/>
          <w:color w:val="000000"/>
          <w:kern w:val="0"/>
          <w:szCs w:val="21"/>
          <w:lang w:val="en-US" w:eastAsia="zh-CN"/>
        </w:rPr>
        <w:t>湖南省产商品质量抽检中心</w:t>
      </w:r>
      <w:r>
        <w:rPr>
          <w:rFonts w:hint="eastAsia" w:ascii="CESI仿宋-GB2312" w:hAnsi="CESI仿宋-GB2312" w:eastAsia="CESI仿宋-GB2312" w:cs="CESI仿宋-GB2312"/>
          <w:color w:val="000000"/>
          <w:kern w:val="0"/>
          <w:szCs w:val="21"/>
        </w:rPr>
        <w:t xml:space="preserve">                                                                                              公开06表</w:t>
      </w:r>
    </w:p>
    <w:p w14:paraId="4AFB6634">
      <w:pPr>
        <w:widowControl/>
        <w:spacing w:line="240" w:lineRule="exact"/>
        <w:jc w:val="right"/>
        <w:rPr>
          <w:rFonts w:hint="eastAsia" w:ascii="CESI仿宋-GB2312" w:hAnsi="CESI仿宋-GB2312" w:eastAsia="CESI仿宋-GB2312" w:cs="CESI仿宋-GB2312"/>
          <w:color w:val="000000"/>
          <w:kern w:val="0"/>
          <w:szCs w:val="32"/>
        </w:rPr>
      </w:pPr>
      <w:r>
        <w:rPr>
          <w:rFonts w:hint="eastAsia" w:ascii="CESI仿宋-GB2312" w:hAnsi="CESI仿宋-GB2312" w:eastAsia="CESI仿宋-GB2312" w:cs="CESI仿宋-GB2312"/>
          <w:color w:val="000000"/>
          <w:kern w:val="0"/>
          <w:szCs w:val="21"/>
        </w:rPr>
        <w:t>单位：万元</w:t>
      </w:r>
    </w:p>
    <w:tbl>
      <w:tblPr>
        <w:tblStyle w:val="12"/>
        <w:tblW w:w="14614"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40"/>
        <w:gridCol w:w="3432"/>
        <w:gridCol w:w="924"/>
        <w:gridCol w:w="1056"/>
        <w:gridCol w:w="2400"/>
        <w:gridCol w:w="804"/>
        <w:gridCol w:w="1116"/>
        <w:gridCol w:w="2940"/>
        <w:gridCol w:w="902"/>
      </w:tblGrid>
      <w:tr w14:paraId="1F902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0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A4260B">
            <w:pPr>
              <w:widowControl/>
              <w:spacing w:line="300" w:lineRule="exact"/>
              <w:jc w:val="center"/>
              <w:rPr>
                <w:rFonts w:hint="eastAsia" w:ascii="CESI仿宋-GB2312" w:hAnsi="CESI仿宋-GB2312" w:eastAsia="CESI仿宋-GB2312" w:cs="CESI仿宋-GB2312"/>
                <w:b/>
                <w:bCs/>
                <w:color w:val="000000"/>
                <w:kern w:val="0"/>
                <w:sz w:val="20"/>
                <w:szCs w:val="20"/>
              </w:rPr>
            </w:pPr>
            <w:r>
              <w:rPr>
                <w:rFonts w:hint="eastAsia" w:ascii="CESI仿宋-GB2312" w:hAnsi="CESI仿宋-GB2312" w:eastAsia="CESI仿宋-GB2312" w:cs="CESI仿宋-GB2312"/>
                <w:b/>
                <w:bCs/>
                <w:color w:val="000000"/>
                <w:kern w:val="0"/>
                <w:sz w:val="20"/>
                <w:szCs w:val="20"/>
              </w:rPr>
              <w:t>经济分类科目编码</w:t>
            </w:r>
          </w:p>
        </w:tc>
        <w:tc>
          <w:tcPr>
            <w:tcW w:w="34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4AE7D7">
            <w:pPr>
              <w:widowControl/>
              <w:spacing w:line="300" w:lineRule="exact"/>
              <w:jc w:val="center"/>
              <w:rPr>
                <w:rFonts w:hint="eastAsia" w:ascii="CESI仿宋-GB2312" w:hAnsi="CESI仿宋-GB2312" w:eastAsia="CESI仿宋-GB2312" w:cs="CESI仿宋-GB2312"/>
                <w:b/>
                <w:bCs/>
                <w:color w:val="000000"/>
                <w:kern w:val="0"/>
                <w:sz w:val="20"/>
                <w:szCs w:val="20"/>
              </w:rPr>
            </w:pPr>
            <w:r>
              <w:rPr>
                <w:rFonts w:hint="eastAsia" w:ascii="CESI仿宋-GB2312" w:hAnsi="CESI仿宋-GB2312" w:eastAsia="CESI仿宋-GB2312" w:cs="CESI仿宋-GB2312"/>
                <w:b/>
                <w:bCs/>
                <w:color w:val="000000"/>
                <w:kern w:val="0"/>
                <w:sz w:val="20"/>
                <w:szCs w:val="20"/>
                <w:lang w:val="en-US" w:eastAsia="zh-CN"/>
              </w:rPr>
              <w:t>科目名称</w:t>
            </w:r>
          </w:p>
        </w:tc>
        <w:tc>
          <w:tcPr>
            <w:tcW w:w="9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E3E0AB">
            <w:pPr>
              <w:widowControl/>
              <w:spacing w:line="300" w:lineRule="exact"/>
              <w:jc w:val="center"/>
              <w:rPr>
                <w:rFonts w:hint="eastAsia" w:ascii="CESI仿宋-GB2312" w:hAnsi="CESI仿宋-GB2312" w:eastAsia="CESI仿宋-GB2312" w:cs="CESI仿宋-GB2312"/>
                <w:b/>
                <w:bCs/>
                <w:color w:val="000000"/>
                <w:kern w:val="0"/>
                <w:sz w:val="20"/>
                <w:szCs w:val="20"/>
              </w:rPr>
            </w:pPr>
            <w:r>
              <w:rPr>
                <w:rFonts w:hint="eastAsia" w:ascii="CESI仿宋-GB2312" w:hAnsi="CESI仿宋-GB2312" w:eastAsia="CESI仿宋-GB2312" w:cs="CESI仿宋-GB2312"/>
                <w:b/>
                <w:bCs/>
                <w:color w:val="000000"/>
                <w:kern w:val="0"/>
                <w:sz w:val="20"/>
                <w:szCs w:val="20"/>
                <w:lang w:val="en-US" w:eastAsia="zh-CN"/>
              </w:rPr>
              <w:t>决算数</w:t>
            </w:r>
          </w:p>
        </w:tc>
        <w:tc>
          <w:tcPr>
            <w:tcW w:w="10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81E06B">
            <w:pPr>
              <w:widowControl/>
              <w:spacing w:line="300" w:lineRule="exact"/>
              <w:jc w:val="center"/>
              <w:rPr>
                <w:rFonts w:hint="eastAsia" w:ascii="CESI仿宋-GB2312" w:hAnsi="CESI仿宋-GB2312" w:eastAsia="CESI仿宋-GB2312" w:cs="CESI仿宋-GB2312"/>
                <w:b/>
                <w:bCs/>
                <w:color w:val="000000"/>
                <w:kern w:val="0"/>
                <w:sz w:val="20"/>
                <w:szCs w:val="20"/>
              </w:rPr>
            </w:pPr>
            <w:r>
              <w:rPr>
                <w:rFonts w:hint="eastAsia" w:ascii="CESI仿宋-GB2312" w:hAnsi="CESI仿宋-GB2312" w:eastAsia="CESI仿宋-GB2312" w:cs="CESI仿宋-GB2312"/>
                <w:b/>
                <w:bCs/>
                <w:color w:val="000000"/>
                <w:kern w:val="0"/>
                <w:sz w:val="20"/>
                <w:szCs w:val="20"/>
              </w:rPr>
              <w:t>经济分类科目编码</w:t>
            </w:r>
          </w:p>
        </w:tc>
        <w:tc>
          <w:tcPr>
            <w:tcW w:w="24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B1E09F">
            <w:pPr>
              <w:widowControl/>
              <w:spacing w:line="300" w:lineRule="exact"/>
              <w:jc w:val="center"/>
              <w:rPr>
                <w:rFonts w:hint="eastAsia" w:ascii="CESI仿宋-GB2312" w:hAnsi="CESI仿宋-GB2312" w:eastAsia="CESI仿宋-GB2312" w:cs="CESI仿宋-GB2312"/>
                <w:b/>
                <w:bCs/>
                <w:color w:val="000000"/>
                <w:kern w:val="0"/>
                <w:sz w:val="20"/>
                <w:szCs w:val="20"/>
              </w:rPr>
            </w:pPr>
            <w:r>
              <w:rPr>
                <w:rFonts w:hint="eastAsia" w:ascii="CESI仿宋-GB2312" w:hAnsi="CESI仿宋-GB2312" w:eastAsia="CESI仿宋-GB2312" w:cs="CESI仿宋-GB2312"/>
                <w:b/>
                <w:bCs/>
                <w:color w:val="000000"/>
                <w:kern w:val="0"/>
                <w:sz w:val="20"/>
                <w:szCs w:val="20"/>
                <w:lang w:val="en-US" w:eastAsia="zh-CN"/>
              </w:rPr>
              <w:t>科目名称</w:t>
            </w:r>
          </w:p>
        </w:tc>
        <w:tc>
          <w:tcPr>
            <w:tcW w:w="8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33F2F3">
            <w:pPr>
              <w:widowControl/>
              <w:spacing w:line="300" w:lineRule="exact"/>
              <w:jc w:val="center"/>
              <w:rPr>
                <w:rFonts w:hint="eastAsia" w:ascii="CESI仿宋-GB2312" w:hAnsi="CESI仿宋-GB2312" w:eastAsia="CESI仿宋-GB2312" w:cs="CESI仿宋-GB2312"/>
                <w:b/>
                <w:bCs/>
                <w:color w:val="000000"/>
                <w:kern w:val="0"/>
                <w:sz w:val="20"/>
                <w:szCs w:val="20"/>
              </w:rPr>
            </w:pPr>
            <w:r>
              <w:rPr>
                <w:rFonts w:hint="eastAsia" w:ascii="CESI仿宋-GB2312" w:hAnsi="CESI仿宋-GB2312" w:eastAsia="CESI仿宋-GB2312" w:cs="CESI仿宋-GB2312"/>
                <w:b/>
                <w:bCs/>
                <w:color w:val="000000"/>
                <w:kern w:val="0"/>
                <w:sz w:val="20"/>
                <w:szCs w:val="20"/>
                <w:lang w:val="en-US" w:eastAsia="zh-CN"/>
              </w:rPr>
              <w:t>决算数</w:t>
            </w:r>
          </w:p>
        </w:tc>
        <w:tc>
          <w:tcPr>
            <w:tcW w:w="11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56D773">
            <w:pPr>
              <w:widowControl/>
              <w:spacing w:line="300" w:lineRule="exact"/>
              <w:jc w:val="center"/>
              <w:rPr>
                <w:rFonts w:hint="eastAsia" w:ascii="CESI仿宋-GB2312" w:hAnsi="CESI仿宋-GB2312" w:eastAsia="CESI仿宋-GB2312" w:cs="CESI仿宋-GB2312"/>
                <w:b/>
                <w:bCs/>
                <w:color w:val="000000"/>
                <w:kern w:val="0"/>
                <w:sz w:val="20"/>
                <w:szCs w:val="20"/>
              </w:rPr>
            </w:pPr>
            <w:r>
              <w:rPr>
                <w:rFonts w:hint="eastAsia" w:ascii="CESI仿宋-GB2312" w:hAnsi="CESI仿宋-GB2312" w:eastAsia="CESI仿宋-GB2312" w:cs="CESI仿宋-GB2312"/>
                <w:b/>
                <w:bCs/>
                <w:color w:val="000000"/>
                <w:kern w:val="0"/>
                <w:sz w:val="20"/>
                <w:szCs w:val="20"/>
              </w:rPr>
              <w:t>经济分类科目编码</w:t>
            </w:r>
          </w:p>
        </w:tc>
        <w:tc>
          <w:tcPr>
            <w:tcW w:w="29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4DC663">
            <w:pPr>
              <w:widowControl/>
              <w:spacing w:line="300" w:lineRule="exact"/>
              <w:jc w:val="center"/>
              <w:rPr>
                <w:rFonts w:hint="eastAsia" w:ascii="CESI仿宋-GB2312" w:hAnsi="CESI仿宋-GB2312" w:eastAsia="CESI仿宋-GB2312" w:cs="CESI仿宋-GB2312"/>
                <w:b/>
                <w:bCs/>
                <w:color w:val="000000"/>
                <w:kern w:val="0"/>
                <w:sz w:val="20"/>
                <w:szCs w:val="20"/>
              </w:rPr>
            </w:pPr>
            <w:r>
              <w:rPr>
                <w:rFonts w:hint="eastAsia" w:ascii="CESI仿宋-GB2312" w:hAnsi="CESI仿宋-GB2312" w:eastAsia="CESI仿宋-GB2312" w:cs="CESI仿宋-GB2312"/>
                <w:b/>
                <w:bCs/>
                <w:color w:val="000000"/>
                <w:kern w:val="0"/>
                <w:sz w:val="20"/>
                <w:szCs w:val="20"/>
                <w:lang w:val="en-US" w:eastAsia="zh-CN"/>
              </w:rPr>
              <w:t>科目名称</w:t>
            </w:r>
          </w:p>
        </w:tc>
        <w:tc>
          <w:tcPr>
            <w:tcW w:w="9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004D0A">
            <w:pPr>
              <w:widowControl/>
              <w:spacing w:line="300" w:lineRule="exact"/>
              <w:jc w:val="center"/>
              <w:rPr>
                <w:rFonts w:hint="eastAsia" w:ascii="CESI仿宋-GB2312" w:hAnsi="CESI仿宋-GB2312" w:eastAsia="CESI仿宋-GB2312" w:cs="CESI仿宋-GB2312"/>
                <w:b/>
                <w:bCs/>
                <w:color w:val="000000"/>
                <w:kern w:val="0"/>
                <w:sz w:val="20"/>
                <w:szCs w:val="20"/>
              </w:rPr>
            </w:pPr>
            <w:r>
              <w:rPr>
                <w:rFonts w:hint="eastAsia" w:ascii="CESI仿宋-GB2312" w:hAnsi="CESI仿宋-GB2312" w:eastAsia="CESI仿宋-GB2312" w:cs="CESI仿宋-GB2312"/>
                <w:b/>
                <w:bCs/>
                <w:color w:val="000000"/>
                <w:kern w:val="0"/>
                <w:sz w:val="20"/>
                <w:szCs w:val="20"/>
                <w:lang w:val="en-US" w:eastAsia="zh-CN"/>
              </w:rPr>
              <w:t>决算数</w:t>
            </w:r>
          </w:p>
        </w:tc>
      </w:tr>
      <w:tr w14:paraId="1F3FC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F56BB9">
            <w:pPr>
              <w:jc w:val="center"/>
              <w:rPr>
                <w:rFonts w:hint="eastAsia" w:ascii="CESI仿宋-GB2312" w:hAnsi="CESI仿宋-GB2312" w:eastAsia="CESI仿宋-GB2312" w:cs="CESI仿宋-GB2312"/>
                <w:i w:val="0"/>
                <w:iCs w:val="0"/>
                <w:color w:val="000000"/>
                <w:sz w:val="22"/>
                <w:szCs w:val="22"/>
                <w:u w:val="none"/>
              </w:rPr>
            </w:pPr>
          </w:p>
        </w:tc>
        <w:tc>
          <w:tcPr>
            <w:tcW w:w="34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1D5CFC">
            <w:pPr>
              <w:jc w:val="center"/>
              <w:rPr>
                <w:rFonts w:hint="eastAsia" w:ascii="CESI仿宋-GB2312" w:hAnsi="CESI仿宋-GB2312" w:eastAsia="CESI仿宋-GB2312" w:cs="CESI仿宋-GB2312"/>
                <w:i w:val="0"/>
                <w:iCs w:val="0"/>
                <w:color w:val="000000"/>
                <w:sz w:val="22"/>
                <w:szCs w:val="22"/>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05F2D2">
            <w:pPr>
              <w:jc w:val="center"/>
              <w:rPr>
                <w:rFonts w:hint="eastAsia" w:ascii="CESI仿宋-GB2312" w:hAnsi="CESI仿宋-GB2312" w:eastAsia="CESI仿宋-GB2312" w:cs="CESI仿宋-GB2312"/>
                <w:i w:val="0"/>
                <w:iCs w:val="0"/>
                <w:color w:val="000000"/>
                <w:sz w:val="22"/>
                <w:szCs w:val="22"/>
                <w:u w:val="none"/>
              </w:rPr>
            </w:pPr>
          </w:p>
        </w:tc>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5ACC6F">
            <w:pPr>
              <w:jc w:val="center"/>
              <w:rPr>
                <w:rFonts w:hint="eastAsia" w:ascii="CESI仿宋-GB2312" w:hAnsi="CESI仿宋-GB2312" w:eastAsia="CESI仿宋-GB2312" w:cs="CESI仿宋-GB2312"/>
                <w:i w:val="0"/>
                <w:iCs w:val="0"/>
                <w:color w:val="000000"/>
                <w:sz w:val="22"/>
                <w:szCs w:val="22"/>
                <w:u w:val="none"/>
              </w:rPr>
            </w:pPr>
          </w:p>
        </w:tc>
        <w:tc>
          <w:tcPr>
            <w:tcW w:w="24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DB0A0D">
            <w:pPr>
              <w:jc w:val="center"/>
              <w:rPr>
                <w:rFonts w:hint="eastAsia" w:ascii="CESI仿宋-GB2312" w:hAnsi="CESI仿宋-GB2312" w:eastAsia="CESI仿宋-GB2312" w:cs="CESI仿宋-GB2312"/>
                <w:i w:val="0"/>
                <w:iCs w:val="0"/>
                <w:color w:val="000000"/>
                <w:sz w:val="22"/>
                <w:szCs w:val="22"/>
                <w:u w:val="none"/>
              </w:rPr>
            </w:pPr>
          </w:p>
        </w:tc>
        <w:tc>
          <w:tcPr>
            <w:tcW w:w="8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127792">
            <w:pPr>
              <w:jc w:val="center"/>
              <w:rPr>
                <w:rFonts w:hint="eastAsia" w:ascii="CESI仿宋-GB2312" w:hAnsi="CESI仿宋-GB2312" w:eastAsia="CESI仿宋-GB2312" w:cs="CESI仿宋-GB2312"/>
                <w:i w:val="0"/>
                <w:iCs w:val="0"/>
                <w:color w:val="000000"/>
                <w:sz w:val="22"/>
                <w:szCs w:val="22"/>
                <w:u w:val="none"/>
              </w:rPr>
            </w:pPr>
          </w:p>
        </w:tc>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015DAD">
            <w:pPr>
              <w:jc w:val="center"/>
              <w:rPr>
                <w:rFonts w:hint="eastAsia" w:ascii="CESI仿宋-GB2312" w:hAnsi="CESI仿宋-GB2312" w:eastAsia="CESI仿宋-GB2312" w:cs="CESI仿宋-GB2312"/>
                <w:i w:val="0"/>
                <w:iCs w:val="0"/>
                <w:color w:val="000000"/>
                <w:sz w:val="22"/>
                <w:szCs w:val="22"/>
                <w:u w:val="none"/>
              </w:rPr>
            </w:pPr>
          </w:p>
        </w:tc>
        <w:tc>
          <w:tcPr>
            <w:tcW w:w="29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5125B0">
            <w:pPr>
              <w:jc w:val="center"/>
              <w:rPr>
                <w:rFonts w:hint="eastAsia" w:ascii="CESI仿宋-GB2312" w:hAnsi="CESI仿宋-GB2312" w:eastAsia="CESI仿宋-GB2312" w:cs="CESI仿宋-GB2312"/>
                <w:i w:val="0"/>
                <w:iCs w:val="0"/>
                <w:color w:val="000000"/>
                <w:sz w:val="22"/>
                <w:szCs w:val="22"/>
                <w:u w:val="none"/>
              </w:rPr>
            </w:pPr>
          </w:p>
        </w:tc>
        <w:tc>
          <w:tcPr>
            <w:tcW w:w="9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3D3224">
            <w:pPr>
              <w:jc w:val="center"/>
              <w:rPr>
                <w:rFonts w:hint="eastAsia" w:ascii="CESI仿宋-GB2312" w:hAnsi="CESI仿宋-GB2312" w:eastAsia="CESI仿宋-GB2312" w:cs="CESI仿宋-GB2312"/>
                <w:i w:val="0"/>
                <w:iCs w:val="0"/>
                <w:color w:val="000000"/>
                <w:sz w:val="22"/>
                <w:szCs w:val="22"/>
                <w:u w:val="none"/>
              </w:rPr>
            </w:pPr>
          </w:p>
        </w:tc>
      </w:tr>
      <w:tr w14:paraId="4EF23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69017">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A7F5A">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工资福利支出</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76380">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497.09</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4AEF6">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A03A0">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商品和服务支出</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CE1A7">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75.37</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D25B3">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307</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A693C">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债务利息及费用支出</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73A85">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01845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466E0">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30101</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70F8D">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基本工资</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60695">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193.10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3BD1E">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30201</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9C201">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办公费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4F658">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6.10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FCBBB">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30701</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AD86C">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国内债务付息</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B0E7A">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3AEAF8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DE89F">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30102</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F8C2F">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津贴补贴</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45E47">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76.30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B6876">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30202</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093E2">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印刷费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1592C">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0A54B">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30702</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486F0">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国外债务付息</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E56B0">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36426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19102">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30103</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6102F">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奖金</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A9240">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52.43</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6A999">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30203</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227B1">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咨询费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ADA25">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27AA0">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A951A">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资本性支出</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55A96">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543090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A8377">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30106</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C4D50">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伙食补助费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3A46F">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16.45</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029E8">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30204</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45ABF">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手续费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683AB">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5961D">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31001</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EC1F7">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房屋建筑物购建</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70569">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4B503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043AB">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30107</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D6AF6">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绩效工资</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285EA">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A1D42">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30205</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B14A3">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水费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24870">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1BB23">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31002</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33693">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办公设备购置</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0A49C">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2E2C2B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8D184">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30108</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A23BD">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机关事业单位基本养老保险缴费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54E4C">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43.10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5AFB9">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30206</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C8733">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电费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948F6">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359C1">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31003</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2CB4C">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专用设备购置</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04C94">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6CDEF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304CD">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30109</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812D4">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职业年金缴费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D3CED">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C164A">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30207</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FD0C5">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邮电费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705EB">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0A4EE">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31005</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C063E">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基础设施建设</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CCC63">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69611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CEBD0">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30110</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72C80">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职工基本医疗保险缴费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BB220">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29.38</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FC396">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30208</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02A66">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取暖费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5622A">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C15EA">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31006</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CF9A7">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大型修缮</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53669">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51295C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F5837">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30111</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6F34E">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公务员医疗补助缴费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210EF">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23.64</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23B40">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30209</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9C256">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物业管理费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E54F1">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34DB8">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31007</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779C9">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信息网络及软件购置更新</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7C228">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3243F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69B98">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30112</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67A46">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其他社会保障缴费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B80FF">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16.28</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148E6">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30211</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389FE">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差旅费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A812F">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7.39</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78AB7">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31008</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CF7D4">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物资储备</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B0011">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1065E7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3ECC2">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30113</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5006F">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住房公积金</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48F95">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41.98</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C3A91">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30212</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8ABAA">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因公出国（境）费用</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D12FB">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2DCDE">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31009</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2E00B">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土地补偿</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47950">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043D6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203C8">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30114</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1E815">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医疗费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171A6">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5CD8C">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30213</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DE51C">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维修（护）费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29B2B">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B6A0D">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31010</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40ED6">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安置补助</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70C59">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50D74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B6417">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30199</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9DF4E">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其他工资福利支出</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2BBFB">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4.42</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ADC70">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30214</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59A83">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租赁费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D756B">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FC23C">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31011</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26954">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地上附着物和青苗补偿</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1DCB0">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1697F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5D7B8">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0069C">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对个人和家庭的补助</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84329">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29.64</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1FC0C">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30215</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4C401">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会议费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7A77F">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40E71">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31012</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73E6E">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拆迁补偿</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5C16B">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57286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B632C">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30301</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2EE69">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离休费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64C02">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9A2C4">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30216</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A46E1">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培训费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A2F75">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15BFD">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31013</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E5D4A">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公务用车购置</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C77FA">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5DA66A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A1430">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30302</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DA3C8">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退休费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0A8C6">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29.64</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8B4C1">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30217</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35A5C">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公务接待费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494ED">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0.37</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4E1BD">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31019</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5E628">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其他交通工具购置</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16EB4">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04BF1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C1D2C">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30303</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FD717">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退职（役）费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9699D">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85FC2">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30218</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4DB76">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专用材料费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3A9E2">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532D9">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31021</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535EA">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文物和陈列品购置</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6E084">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34A0D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197FD">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30304</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685F9">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抚恤金</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AA507">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4932A">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30224</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08C1A">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被装购置费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C917F">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F11FB">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31022</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5766C">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无形资产购置</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C3DDD">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7319F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2C13B">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30305</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23CB8">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生活补助</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F43ED">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B8871">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30225</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C66BE">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专用燃料费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D92B3">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5863F">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31099</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885C8">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其他资本性支出</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BEC6B">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29BF8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6B91F">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30306</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CCB5C">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救济费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5DB7A">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ED3E6">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30226</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ECC84">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劳务费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E485A">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4.46</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072A1">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399</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F90ED">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其他支出</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A3571">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29792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2D4A9">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30307</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FD449">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医疗费补助</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354BE">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308AB">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30227</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805DF">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委托业务费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06E50">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10.60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64C39">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39907</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C7E9E">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国家赔偿费用支出</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7F5D2">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0F5169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0BB54">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30308</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866DB">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助学金</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7B584">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762B6">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30228</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BC3C0">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工会经费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1BD44">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C5613">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39908</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EACF0">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对民间非营利组织和群众性自治组织补贴</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DCDA5">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526F0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81313">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30309</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C42B8">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奖励金</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0B245">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1DB17">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30229</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B1EAE">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福利费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37E53">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C5D5D">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39909</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99F83">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经常性赠与</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923B9">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029AA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BFD67">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30310</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EB090">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个人农业生产补贴</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23B37">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C8E13">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30231</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D5BC1">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公务用车运行维护费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694F0">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5.57</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8011B">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39910</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2D3F2">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资本性赠与</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FBDA2">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0BF98D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7D6E2">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30311</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18FB9">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代缴社会保险费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E4C04">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9876C">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30239</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6BD71">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其他交通费用</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A941E">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22.20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7A03F">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39999</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14D8B">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其他支出</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5F2BE">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14:paraId="4C916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3CCF0">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30399</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241A4">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其他对个人和家庭的补助</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D5415">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A7D69">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30240</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FA475">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税金及附加费用</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C1B9F">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64B73">
            <w:pPr>
              <w:widowControl/>
              <w:jc w:val="left"/>
              <w:rPr>
                <w:rFonts w:hint="eastAsia" w:ascii="CESI仿宋-GB2312" w:hAnsi="CESI仿宋-GB2312" w:eastAsia="CESI仿宋-GB2312" w:cs="CESI仿宋-GB2312"/>
                <w:color w:val="000000"/>
                <w:kern w:val="0"/>
                <w:szCs w:val="20"/>
              </w:rPr>
            </w:pP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BB239">
            <w:pPr>
              <w:jc w:val="left"/>
              <w:rPr>
                <w:rFonts w:hint="eastAsia" w:ascii="CESI仿宋-GB2312" w:hAnsi="CESI仿宋-GB2312" w:eastAsia="CESI仿宋-GB2312" w:cs="CESI仿宋-GB2312"/>
                <w:i w:val="0"/>
                <w:iCs w:val="0"/>
                <w:color w:val="000000"/>
                <w:sz w:val="22"/>
                <w:szCs w:val="22"/>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AB27B">
            <w:pPr>
              <w:jc w:val="right"/>
              <w:rPr>
                <w:rFonts w:hint="eastAsia" w:ascii="CESI仿宋-GB2312" w:hAnsi="CESI仿宋-GB2312" w:eastAsia="CESI仿宋-GB2312" w:cs="CESI仿宋-GB2312"/>
                <w:i w:val="0"/>
                <w:iCs w:val="0"/>
                <w:color w:val="000000"/>
                <w:sz w:val="22"/>
                <w:szCs w:val="22"/>
                <w:u w:val="none"/>
              </w:rPr>
            </w:pPr>
          </w:p>
        </w:tc>
      </w:tr>
      <w:tr w14:paraId="1265C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584120FE">
            <w:pPr>
              <w:jc w:val="left"/>
              <w:rPr>
                <w:rFonts w:hint="eastAsia" w:ascii="CESI仿宋-GB2312" w:hAnsi="CESI仿宋-GB2312" w:eastAsia="CESI仿宋-GB2312" w:cs="CESI仿宋-GB2312"/>
                <w:i w:val="0"/>
                <w:iCs w:val="0"/>
                <w:color w:val="000000"/>
                <w:sz w:val="22"/>
                <w:szCs w:val="22"/>
                <w:u w:val="none"/>
              </w:rPr>
            </w:pPr>
          </w:p>
        </w:tc>
        <w:tc>
          <w:tcPr>
            <w:tcW w:w="3432"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313D897E">
            <w:pPr>
              <w:jc w:val="left"/>
              <w:rPr>
                <w:rFonts w:hint="eastAsia" w:ascii="CESI仿宋-GB2312" w:hAnsi="CESI仿宋-GB2312" w:eastAsia="CESI仿宋-GB2312" w:cs="CESI仿宋-GB2312"/>
                <w:i w:val="0"/>
                <w:iCs w:val="0"/>
                <w:color w:val="000000"/>
                <w:sz w:val="22"/>
                <w:szCs w:val="22"/>
                <w:u w:val="none"/>
              </w:rPr>
            </w:pPr>
          </w:p>
        </w:tc>
        <w:tc>
          <w:tcPr>
            <w:tcW w:w="924"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739A20A8">
            <w:pPr>
              <w:jc w:val="right"/>
              <w:rPr>
                <w:rFonts w:hint="eastAsia" w:ascii="CESI仿宋-GB2312" w:hAnsi="CESI仿宋-GB2312" w:eastAsia="CESI仿宋-GB2312" w:cs="CESI仿宋-GB2312"/>
                <w:i w:val="0"/>
                <w:iCs w:val="0"/>
                <w:color w:val="000000"/>
                <w:sz w:val="22"/>
                <w:szCs w:val="22"/>
                <w:u w:val="none"/>
              </w:rPr>
            </w:pPr>
          </w:p>
        </w:tc>
        <w:tc>
          <w:tcPr>
            <w:tcW w:w="1056"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81056B2">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30299</w:t>
            </w:r>
          </w:p>
        </w:tc>
        <w:tc>
          <w:tcPr>
            <w:tcW w:w="240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6663DCC">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其他商品和服务支出</w:t>
            </w:r>
          </w:p>
        </w:tc>
        <w:tc>
          <w:tcPr>
            <w:tcW w:w="804"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61143FB5">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7.70</w:t>
            </w:r>
          </w:p>
        </w:tc>
        <w:tc>
          <w:tcPr>
            <w:tcW w:w="1116"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3E47DB16">
            <w:pPr>
              <w:widowControl/>
              <w:jc w:val="left"/>
              <w:rPr>
                <w:rFonts w:hint="eastAsia" w:ascii="CESI仿宋-GB2312" w:hAnsi="CESI仿宋-GB2312" w:eastAsia="CESI仿宋-GB2312" w:cs="CESI仿宋-GB2312"/>
                <w:color w:val="000000"/>
                <w:kern w:val="0"/>
                <w:szCs w:val="20"/>
              </w:rPr>
            </w:pPr>
          </w:p>
        </w:tc>
        <w:tc>
          <w:tcPr>
            <w:tcW w:w="294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598F56FD">
            <w:pPr>
              <w:jc w:val="left"/>
              <w:rPr>
                <w:rFonts w:hint="eastAsia" w:ascii="CESI仿宋-GB2312" w:hAnsi="CESI仿宋-GB2312" w:eastAsia="CESI仿宋-GB2312" w:cs="CESI仿宋-GB2312"/>
                <w:i w:val="0"/>
                <w:iCs w:val="0"/>
                <w:color w:val="000000"/>
                <w:sz w:val="22"/>
                <w:szCs w:val="22"/>
                <w:u w:val="none"/>
              </w:rPr>
            </w:pPr>
          </w:p>
        </w:tc>
        <w:tc>
          <w:tcPr>
            <w:tcW w:w="902"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1CBBBBD0">
            <w:pPr>
              <w:jc w:val="right"/>
              <w:rPr>
                <w:rFonts w:hint="eastAsia" w:ascii="CESI仿宋-GB2312" w:hAnsi="CESI仿宋-GB2312" w:eastAsia="CESI仿宋-GB2312" w:cs="CESI仿宋-GB2312"/>
                <w:i w:val="0"/>
                <w:iCs w:val="0"/>
                <w:color w:val="000000"/>
                <w:sz w:val="22"/>
                <w:szCs w:val="22"/>
                <w:u w:val="none"/>
              </w:rPr>
            </w:pPr>
          </w:p>
        </w:tc>
      </w:tr>
      <w:tr w14:paraId="3AB16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447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1FC4279">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color w:val="000000"/>
                <w:kern w:val="0"/>
                <w:szCs w:val="20"/>
                <w:lang w:val="en-US" w:eastAsia="zh-CN"/>
              </w:rPr>
              <w:t>人员经费合计</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81A84C">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526.73</w:t>
            </w:r>
          </w:p>
        </w:tc>
        <w:tc>
          <w:tcPr>
            <w:tcW w:w="831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2FD7953E">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color w:val="000000"/>
                <w:kern w:val="0"/>
                <w:szCs w:val="20"/>
                <w:lang w:val="en-US" w:eastAsia="zh-CN"/>
              </w:rPr>
              <w:t>公用经费合计</w:t>
            </w:r>
          </w:p>
        </w:tc>
        <w:tc>
          <w:tcPr>
            <w:tcW w:w="90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F47A29">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75.37</w:t>
            </w:r>
          </w:p>
        </w:tc>
      </w:tr>
    </w:tbl>
    <w:p w14:paraId="6B9C6628">
      <w:pPr>
        <w:widowControl/>
        <w:jc w:val="left"/>
        <w:rPr>
          <w:rFonts w:ascii="Times New Roman" w:hAnsi="Times New Roman" w:eastAsia="仿宋_GB2312" w:cs="Times New Roman"/>
          <w:spacing w:val="-6"/>
          <w:kern w:val="0"/>
          <w:sz w:val="24"/>
          <w:szCs w:val="24"/>
        </w:rPr>
      </w:pPr>
      <w:r>
        <w:rPr>
          <w:rFonts w:hint="eastAsia" w:ascii="CESI仿宋-GB2312" w:hAnsi="CESI仿宋-GB2312" w:eastAsia="CESI仿宋-GB2312" w:cs="CESI仿宋-GB2312"/>
          <w:spacing w:val="-6"/>
          <w:kern w:val="0"/>
          <w:sz w:val="24"/>
          <w:szCs w:val="24"/>
        </w:rPr>
        <w:t>注：本表反映部门本年度一般公共预算财政拨款基本支出明细情况。</w:t>
      </w:r>
    </w:p>
    <w:p w14:paraId="66DCB1FD">
      <w:pPr>
        <w:rPr>
          <w:rFonts w:ascii="Times New Roman" w:hAnsi="Times New Roman" w:eastAsia="黑体" w:cs="Times New Roman"/>
          <w:color w:val="000000"/>
          <w:kern w:val="0"/>
          <w:sz w:val="36"/>
          <w:szCs w:val="36"/>
        </w:rPr>
      </w:pPr>
      <w:r>
        <w:rPr>
          <w:rFonts w:ascii="Times New Roman" w:hAnsi="Times New Roman" w:eastAsia="方正仿宋_GB2312" w:cs="Times New Roman"/>
          <w:color w:val="000000"/>
          <w:kern w:val="0"/>
          <w:sz w:val="32"/>
          <w:szCs w:val="32"/>
        </w:rPr>
        <w:br w:type="page"/>
      </w:r>
    </w:p>
    <w:p w14:paraId="4E930917">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政府性基金预算财政拨款收入支出决算表</w:t>
      </w:r>
    </w:p>
    <w:p w14:paraId="5F6A07E0">
      <w:pPr>
        <w:widowControl/>
        <w:tabs>
          <w:tab w:val="left" w:pos="920"/>
          <w:tab w:val="left" w:pos="1157"/>
          <w:tab w:val="left" w:pos="2434"/>
          <w:tab w:val="left" w:pos="4352"/>
          <w:tab w:val="left" w:pos="6295"/>
          <w:tab w:val="left" w:pos="8214"/>
          <w:tab w:val="left" w:pos="10149"/>
          <w:tab w:val="left" w:pos="12067"/>
        </w:tabs>
        <w:jc w:val="right"/>
        <w:textAlignment w:val="center"/>
        <w:rPr>
          <w:rFonts w:hint="eastAsia" w:ascii="CESI仿宋-GB2312" w:hAnsi="CESI仿宋-GB2312" w:eastAsia="CESI仿宋-GB2312" w:cs="CESI仿宋-GB2312"/>
          <w:color w:val="000000"/>
          <w:sz w:val="20"/>
          <w:szCs w:val="20"/>
        </w:rPr>
      </w:pP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kern w:val="0"/>
          <w:sz w:val="20"/>
          <w:szCs w:val="20"/>
        </w:rPr>
        <w:t>公开07表</w:t>
      </w:r>
    </w:p>
    <w:p w14:paraId="758DFC24">
      <w:pPr>
        <w:widowControl/>
        <w:tabs>
          <w:tab w:val="left" w:pos="920"/>
          <w:tab w:val="left" w:pos="1157"/>
          <w:tab w:val="left" w:pos="2434"/>
          <w:tab w:val="left" w:pos="4352"/>
          <w:tab w:val="left" w:pos="6295"/>
          <w:tab w:val="left" w:pos="8214"/>
          <w:tab w:val="left" w:pos="10149"/>
          <w:tab w:val="left" w:pos="12067"/>
        </w:tabs>
        <w:jc w:val="right"/>
        <w:textAlignment w:val="center"/>
        <w:rPr>
          <w:rFonts w:hint="eastAsia" w:ascii="CESI仿宋-GB2312" w:hAnsi="CESI仿宋-GB2312" w:eastAsia="CESI仿宋-GB2312" w:cs="CESI仿宋-GB2312"/>
          <w:color w:val="000000"/>
          <w:sz w:val="20"/>
          <w:szCs w:val="20"/>
        </w:rPr>
      </w:pPr>
      <w:r>
        <w:rPr>
          <w:rFonts w:hint="eastAsia" w:ascii="CESI仿宋-GB2312" w:hAnsi="CESI仿宋-GB2312" w:eastAsia="CESI仿宋-GB2312" w:cs="CESI仿宋-GB2312"/>
          <w:color w:val="000000"/>
          <w:kern w:val="0"/>
          <w:sz w:val="20"/>
          <w:szCs w:val="20"/>
          <w:lang w:eastAsia="zh-CN"/>
        </w:rPr>
        <w:t>单位</w:t>
      </w:r>
      <w:r>
        <w:rPr>
          <w:rFonts w:hint="eastAsia" w:ascii="CESI仿宋-GB2312" w:hAnsi="CESI仿宋-GB2312" w:eastAsia="CESI仿宋-GB2312" w:cs="CESI仿宋-GB2312"/>
          <w:color w:val="000000"/>
          <w:kern w:val="0"/>
          <w:sz w:val="20"/>
          <w:szCs w:val="20"/>
        </w:rPr>
        <w:t>：</w:t>
      </w:r>
      <w:r>
        <w:rPr>
          <w:rFonts w:hint="eastAsia" w:ascii="CESI仿宋-GB2312" w:hAnsi="CESI仿宋-GB2312" w:eastAsia="CESI仿宋-GB2312" w:cs="CESI仿宋-GB2312"/>
          <w:color w:val="000000"/>
          <w:kern w:val="0"/>
          <w:sz w:val="20"/>
          <w:szCs w:val="20"/>
          <w:lang w:val="en-US" w:eastAsia="zh-CN"/>
        </w:rPr>
        <w:t>湖南省产商品质量抽检中心</w:t>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kern w:val="0"/>
          <w:sz w:val="20"/>
          <w:szCs w:val="20"/>
        </w:rPr>
        <w:t>单位：万元</w:t>
      </w:r>
    </w:p>
    <w:tbl>
      <w:tblPr>
        <w:tblStyle w:val="12"/>
        <w:tblW w:w="14326" w:type="dxa"/>
        <w:jc w:val="center"/>
        <w:tblLayout w:type="fixed"/>
        <w:tblCellMar>
          <w:top w:w="0" w:type="dxa"/>
          <w:left w:w="108" w:type="dxa"/>
          <w:bottom w:w="0" w:type="dxa"/>
          <w:right w:w="108" w:type="dxa"/>
        </w:tblCellMar>
      </w:tblPr>
      <w:tblGrid>
        <w:gridCol w:w="1497"/>
        <w:gridCol w:w="1277"/>
        <w:gridCol w:w="1918"/>
        <w:gridCol w:w="1943"/>
        <w:gridCol w:w="1919"/>
        <w:gridCol w:w="1935"/>
        <w:gridCol w:w="1918"/>
        <w:gridCol w:w="1919"/>
      </w:tblGrid>
      <w:tr w14:paraId="498C52CF">
        <w:tblPrEx>
          <w:tblCellMar>
            <w:top w:w="0" w:type="dxa"/>
            <w:left w:w="108" w:type="dxa"/>
            <w:bottom w:w="0" w:type="dxa"/>
            <w:right w:w="108" w:type="dxa"/>
          </w:tblCellMar>
        </w:tblPrEx>
        <w:trPr>
          <w:trHeight w:val="45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A541C4">
            <w:pPr>
              <w:widowControl/>
              <w:jc w:val="center"/>
              <w:textAlignment w:val="center"/>
              <w:rPr>
                <w:rFonts w:hint="eastAsia" w:ascii="CESI仿宋-GB2312" w:hAnsi="CESI仿宋-GB2312" w:eastAsia="CESI仿宋-GB2312" w:cs="CESI仿宋-GB2312"/>
                <w:b/>
                <w:bCs/>
                <w:color w:val="000000"/>
                <w:kern w:val="0"/>
                <w:sz w:val="24"/>
                <w:szCs w:val="24"/>
              </w:rPr>
            </w:pPr>
            <w:r>
              <w:rPr>
                <w:rFonts w:hint="eastAsia" w:ascii="CESI仿宋-GB2312" w:hAnsi="CESI仿宋-GB2312" w:eastAsia="CESI仿宋-GB2312" w:cs="CESI仿宋-GB2312"/>
                <w:b/>
                <w:bCs/>
                <w:color w:val="000000"/>
                <w:kern w:val="0"/>
                <w:sz w:val="24"/>
                <w:szCs w:val="24"/>
              </w:rPr>
              <w:t>项    目</w:t>
            </w:r>
          </w:p>
        </w:tc>
        <w:tc>
          <w:tcPr>
            <w:tcW w:w="19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07A05D">
            <w:pPr>
              <w:widowControl/>
              <w:jc w:val="center"/>
              <w:textAlignment w:val="center"/>
              <w:rPr>
                <w:rFonts w:hint="eastAsia" w:ascii="CESI仿宋-GB2312" w:hAnsi="CESI仿宋-GB2312" w:eastAsia="CESI仿宋-GB2312" w:cs="CESI仿宋-GB2312"/>
                <w:b/>
                <w:bCs/>
                <w:color w:val="000000"/>
                <w:kern w:val="0"/>
                <w:sz w:val="24"/>
                <w:szCs w:val="24"/>
              </w:rPr>
            </w:pPr>
            <w:r>
              <w:rPr>
                <w:rFonts w:hint="eastAsia" w:ascii="CESI仿宋-GB2312" w:hAnsi="CESI仿宋-GB2312" w:eastAsia="CESI仿宋-GB2312" w:cs="CESI仿宋-GB2312"/>
                <w:b/>
                <w:bCs/>
                <w:color w:val="000000"/>
                <w:kern w:val="0"/>
                <w:sz w:val="24"/>
                <w:szCs w:val="24"/>
              </w:rPr>
              <w:t>年初结转和结余</w:t>
            </w:r>
          </w:p>
        </w:tc>
        <w:tc>
          <w:tcPr>
            <w:tcW w:w="19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87A427">
            <w:pPr>
              <w:widowControl/>
              <w:jc w:val="center"/>
              <w:textAlignment w:val="center"/>
              <w:rPr>
                <w:rFonts w:hint="eastAsia" w:ascii="CESI仿宋-GB2312" w:hAnsi="CESI仿宋-GB2312" w:eastAsia="CESI仿宋-GB2312" w:cs="CESI仿宋-GB2312"/>
                <w:b/>
                <w:bCs/>
                <w:color w:val="000000"/>
                <w:kern w:val="0"/>
                <w:sz w:val="24"/>
                <w:szCs w:val="24"/>
              </w:rPr>
            </w:pPr>
            <w:r>
              <w:rPr>
                <w:rFonts w:hint="eastAsia" w:ascii="CESI仿宋-GB2312" w:hAnsi="CESI仿宋-GB2312" w:eastAsia="CESI仿宋-GB2312" w:cs="CESI仿宋-GB2312"/>
                <w:b/>
                <w:bCs/>
                <w:color w:val="000000"/>
                <w:kern w:val="0"/>
                <w:sz w:val="24"/>
                <w:szCs w:val="24"/>
              </w:rPr>
              <w:t>本年收入</w:t>
            </w:r>
          </w:p>
        </w:tc>
        <w:tc>
          <w:tcPr>
            <w:tcW w:w="57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E9E7F4">
            <w:pPr>
              <w:widowControl/>
              <w:jc w:val="center"/>
              <w:textAlignment w:val="center"/>
              <w:rPr>
                <w:rFonts w:hint="eastAsia" w:ascii="CESI仿宋-GB2312" w:hAnsi="CESI仿宋-GB2312" w:eastAsia="CESI仿宋-GB2312" w:cs="CESI仿宋-GB2312"/>
                <w:b/>
                <w:bCs/>
                <w:color w:val="000000"/>
                <w:kern w:val="0"/>
                <w:sz w:val="24"/>
                <w:szCs w:val="24"/>
              </w:rPr>
            </w:pPr>
            <w:r>
              <w:rPr>
                <w:rFonts w:hint="eastAsia" w:ascii="CESI仿宋-GB2312" w:hAnsi="CESI仿宋-GB2312" w:eastAsia="CESI仿宋-GB2312" w:cs="CESI仿宋-GB2312"/>
                <w:b/>
                <w:bCs/>
                <w:color w:val="000000"/>
                <w:kern w:val="0"/>
                <w:sz w:val="24"/>
                <w:szCs w:val="24"/>
              </w:rPr>
              <w:t>本年支出</w:t>
            </w:r>
          </w:p>
        </w:tc>
        <w:tc>
          <w:tcPr>
            <w:tcW w:w="19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D2E1B5">
            <w:pPr>
              <w:widowControl/>
              <w:jc w:val="center"/>
              <w:textAlignment w:val="center"/>
              <w:rPr>
                <w:rFonts w:hint="eastAsia" w:ascii="CESI仿宋-GB2312" w:hAnsi="CESI仿宋-GB2312" w:eastAsia="CESI仿宋-GB2312" w:cs="CESI仿宋-GB2312"/>
                <w:b/>
                <w:bCs/>
                <w:color w:val="000000"/>
                <w:kern w:val="0"/>
                <w:sz w:val="24"/>
                <w:szCs w:val="24"/>
              </w:rPr>
            </w:pPr>
            <w:r>
              <w:rPr>
                <w:rFonts w:hint="eastAsia" w:ascii="CESI仿宋-GB2312" w:hAnsi="CESI仿宋-GB2312" w:eastAsia="CESI仿宋-GB2312" w:cs="CESI仿宋-GB2312"/>
                <w:b/>
                <w:bCs/>
                <w:color w:val="000000"/>
                <w:kern w:val="0"/>
                <w:sz w:val="24"/>
                <w:szCs w:val="24"/>
              </w:rPr>
              <w:t>年末结转和结余</w:t>
            </w:r>
          </w:p>
        </w:tc>
      </w:tr>
      <w:tr w14:paraId="178AE3C3">
        <w:tblPrEx>
          <w:tblCellMar>
            <w:top w:w="0" w:type="dxa"/>
            <w:left w:w="108" w:type="dxa"/>
            <w:bottom w:w="0" w:type="dxa"/>
            <w:right w:w="108" w:type="dxa"/>
          </w:tblCellMar>
        </w:tblPrEx>
        <w:trPr>
          <w:trHeight w:val="312" w:hRule="exact"/>
          <w:jc w:val="center"/>
        </w:trPr>
        <w:tc>
          <w:tcPr>
            <w:tcW w:w="14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04639C">
            <w:pPr>
              <w:widowControl/>
              <w:jc w:val="center"/>
              <w:textAlignment w:val="center"/>
              <w:rPr>
                <w:rFonts w:hint="eastAsia" w:ascii="CESI仿宋-GB2312" w:hAnsi="CESI仿宋-GB2312" w:eastAsia="CESI仿宋-GB2312" w:cs="CESI仿宋-GB2312"/>
                <w:b/>
                <w:bCs/>
                <w:color w:val="000000"/>
                <w:kern w:val="0"/>
                <w:sz w:val="24"/>
                <w:szCs w:val="24"/>
              </w:rPr>
            </w:pPr>
            <w:r>
              <w:rPr>
                <w:rFonts w:hint="eastAsia" w:ascii="CESI仿宋-GB2312" w:hAnsi="CESI仿宋-GB2312" w:eastAsia="CESI仿宋-GB2312" w:cs="CESI仿宋-GB2312"/>
                <w:b/>
                <w:bCs/>
                <w:color w:val="000000"/>
                <w:kern w:val="0"/>
                <w:sz w:val="24"/>
                <w:szCs w:val="24"/>
              </w:rPr>
              <w:t>科目代码</w:t>
            </w:r>
          </w:p>
        </w:tc>
        <w:tc>
          <w:tcPr>
            <w:tcW w:w="12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6327BE">
            <w:pPr>
              <w:widowControl/>
              <w:jc w:val="center"/>
              <w:textAlignment w:val="center"/>
              <w:rPr>
                <w:rFonts w:hint="eastAsia" w:ascii="CESI仿宋-GB2312" w:hAnsi="CESI仿宋-GB2312" w:eastAsia="CESI仿宋-GB2312" w:cs="CESI仿宋-GB2312"/>
                <w:b/>
                <w:bCs/>
                <w:color w:val="000000"/>
                <w:kern w:val="0"/>
                <w:sz w:val="24"/>
                <w:szCs w:val="24"/>
              </w:rPr>
            </w:pPr>
            <w:r>
              <w:rPr>
                <w:rFonts w:hint="eastAsia" w:ascii="CESI仿宋-GB2312" w:hAnsi="CESI仿宋-GB2312" w:eastAsia="CESI仿宋-GB2312" w:cs="CESI仿宋-GB2312"/>
                <w:b/>
                <w:bCs/>
                <w:color w:val="000000"/>
                <w:kern w:val="0"/>
                <w:sz w:val="24"/>
                <w:szCs w:val="24"/>
              </w:rPr>
              <w:t>科目名称</w:t>
            </w: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A901A7">
            <w:pPr>
              <w:widowControl/>
              <w:jc w:val="center"/>
              <w:textAlignment w:val="center"/>
              <w:rPr>
                <w:rFonts w:hint="eastAsia" w:ascii="CESI仿宋-GB2312" w:hAnsi="CESI仿宋-GB2312" w:eastAsia="CESI仿宋-GB2312" w:cs="CESI仿宋-GB2312"/>
                <w:b/>
                <w:bCs/>
                <w:color w:val="000000"/>
                <w:kern w:val="0"/>
                <w:sz w:val="24"/>
                <w:szCs w:val="24"/>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65A17B">
            <w:pPr>
              <w:widowControl/>
              <w:jc w:val="center"/>
              <w:textAlignment w:val="center"/>
              <w:rPr>
                <w:rFonts w:hint="eastAsia" w:ascii="CESI仿宋-GB2312" w:hAnsi="CESI仿宋-GB2312" w:eastAsia="CESI仿宋-GB2312" w:cs="CESI仿宋-GB2312"/>
                <w:b/>
                <w:bCs/>
                <w:color w:val="000000"/>
                <w:kern w:val="0"/>
                <w:sz w:val="24"/>
                <w:szCs w:val="24"/>
              </w:rPr>
            </w:pPr>
          </w:p>
        </w:tc>
        <w:tc>
          <w:tcPr>
            <w:tcW w:w="19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19D02C">
            <w:pPr>
              <w:widowControl/>
              <w:jc w:val="center"/>
              <w:textAlignment w:val="center"/>
              <w:rPr>
                <w:rFonts w:hint="eastAsia" w:ascii="CESI仿宋-GB2312" w:hAnsi="CESI仿宋-GB2312" w:eastAsia="CESI仿宋-GB2312" w:cs="CESI仿宋-GB2312"/>
                <w:b/>
                <w:bCs/>
                <w:color w:val="000000"/>
                <w:kern w:val="0"/>
                <w:sz w:val="24"/>
                <w:szCs w:val="24"/>
              </w:rPr>
            </w:pPr>
            <w:r>
              <w:rPr>
                <w:rFonts w:hint="eastAsia" w:ascii="CESI仿宋-GB2312" w:hAnsi="CESI仿宋-GB2312" w:eastAsia="CESI仿宋-GB2312" w:cs="CESI仿宋-GB2312"/>
                <w:b/>
                <w:bCs/>
                <w:color w:val="000000"/>
                <w:kern w:val="0"/>
                <w:sz w:val="24"/>
                <w:szCs w:val="24"/>
              </w:rPr>
              <w:t>小计</w:t>
            </w:r>
          </w:p>
        </w:tc>
        <w:tc>
          <w:tcPr>
            <w:tcW w:w="19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28AC54">
            <w:pPr>
              <w:widowControl/>
              <w:jc w:val="center"/>
              <w:textAlignment w:val="center"/>
              <w:rPr>
                <w:rFonts w:hint="eastAsia" w:ascii="CESI仿宋-GB2312" w:hAnsi="CESI仿宋-GB2312" w:eastAsia="CESI仿宋-GB2312" w:cs="CESI仿宋-GB2312"/>
                <w:b/>
                <w:bCs/>
                <w:color w:val="000000"/>
                <w:kern w:val="0"/>
                <w:sz w:val="24"/>
                <w:szCs w:val="24"/>
              </w:rPr>
            </w:pPr>
            <w:r>
              <w:rPr>
                <w:rFonts w:hint="eastAsia" w:ascii="CESI仿宋-GB2312" w:hAnsi="CESI仿宋-GB2312" w:eastAsia="CESI仿宋-GB2312" w:cs="CESI仿宋-GB2312"/>
                <w:b/>
                <w:bCs/>
                <w:color w:val="000000"/>
                <w:kern w:val="0"/>
                <w:sz w:val="24"/>
                <w:szCs w:val="24"/>
              </w:rPr>
              <w:t xml:space="preserve">基本支出  </w:t>
            </w:r>
          </w:p>
        </w:tc>
        <w:tc>
          <w:tcPr>
            <w:tcW w:w="19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48265B">
            <w:pPr>
              <w:widowControl/>
              <w:jc w:val="center"/>
              <w:textAlignment w:val="center"/>
              <w:rPr>
                <w:rFonts w:hint="eastAsia" w:ascii="CESI仿宋-GB2312" w:hAnsi="CESI仿宋-GB2312" w:eastAsia="CESI仿宋-GB2312" w:cs="CESI仿宋-GB2312"/>
                <w:b/>
                <w:bCs/>
                <w:color w:val="000000"/>
                <w:kern w:val="0"/>
                <w:sz w:val="24"/>
                <w:szCs w:val="24"/>
              </w:rPr>
            </w:pPr>
            <w:r>
              <w:rPr>
                <w:rFonts w:hint="eastAsia" w:ascii="CESI仿宋-GB2312" w:hAnsi="CESI仿宋-GB2312" w:eastAsia="CESI仿宋-GB2312" w:cs="CESI仿宋-GB2312"/>
                <w:b/>
                <w:bCs/>
                <w:color w:val="000000"/>
                <w:kern w:val="0"/>
                <w:sz w:val="24"/>
                <w:szCs w:val="24"/>
              </w:rPr>
              <w:t>项目支出</w:t>
            </w: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A8F570">
            <w:pPr>
              <w:widowControl/>
              <w:jc w:val="center"/>
              <w:textAlignment w:val="center"/>
              <w:rPr>
                <w:rFonts w:hint="eastAsia" w:ascii="CESI仿宋-GB2312" w:hAnsi="CESI仿宋-GB2312" w:eastAsia="CESI仿宋-GB2312" w:cs="CESI仿宋-GB2312"/>
                <w:b/>
                <w:bCs/>
                <w:color w:val="000000"/>
                <w:kern w:val="0"/>
                <w:sz w:val="24"/>
                <w:szCs w:val="24"/>
              </w:rPr>
            </w:pPr>
          </w:p>
        </w:tc>
      </w:tr>
      <w:tr w14:paraId="1616DC21">
        <w:tblPrEx>
          <w:tblCellMar>
            <w:top w:w="0" w:type="dxa"/>
            <w:left w:w="108" w:type="dxa"/>
            <w:bottom w:w="0" w:type="dxa"/>
            <w:right w:w="108" w:type="dxa"/>
          </w:tblCellMar>
        </w:tblPrEx>
        <w:trPr>
          <w:trHeight w:val="409"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9E15B5">
            <w:pPr>
              <w:jc w:val="center"/>
              <w:rPr>
                <w:rFonts w:hint="eastAsia" w:ascii="CESI仿宋-GB2312" w:hAnsi="CESI仿宋-GB2312" w:eastAsia="CESI仿宋-GB2312" w:cs="CESI仿宋-GB2312"/>
                <w:color w:val="000000"/>
                <w:sz w:val="24"/>
                <w:szCs w:val="24"/>
              </w:rPr>
            </w:pPr>
          </w:p>
        </w:tc>
        <w:tc>
          <w:tcPr>
            <w:tcW w:w="1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210FE5">
            <w:pPr>
              <w:jc w:val="center"/>
              <w:rPr>
                <w:rFonts w:hint="eastAsia" w:ascii="CESI仿宋-GB2312" w:hAnsi="CESI仿宋-GB2312" w:eastAsia="CESI仿宋-GB2312" w:cs="CESI仿宋-GB2312"/>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E709E0">
            <w:pPr>
              <w:jc w:val="center"/>
              <w:rPr>
                <w:rFonts w:hint="eastAsia" w:ascii="CESI仿宋-GB2312" w:hAnsi="CESI仿宋-GB2312" w:eastAsia="CESI仿宋-GB2312" w:cs="CESI仿宋-GB2312"/>
                <w:color w:val="000000"/>
                <w:sz w:val="24"/>
                <w:szCs w:val="24"/>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2E3587">
            <w:pPr>
              <w:jc w:val="center"/>
              <w:rPr>
                <w:rFonts w:hint="eastAsia" w:ascii="CESI仿宋-GB2312" w:hAnsi="CESI仿宋-GB2312" w:eastAsia="CESI仿宋-GB2312" w:cs="CESI仿宋-GB2312"/>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B3C4A2">
            <w:pPr>
              <w:jc w:val="center"/>
              <w:rPr>
                <w:rFonts w:hint="eastAsia" w:ascii="CESI仿宋-GB2312" w:hAnsi="CESI仿宋-GB2312" w:eastAsia="CESI仿宋-GB2312" w:cs="CESI仿宋-GB2312"/>
                <w:color w:val="000000"/>
                <w:sz w:val="24"/>
                <w:szCs w:val="24"/>
              </w:rPr>
            </w:pPr>
          </w:p>
        </w:tc>
        <w:tc>
          <w:tcPr>
            <w:tcW w:w="19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9FE7C6">
            <w:pPr>
              <w:jc w:val="center"/>
              <w:rPr>
                <w:rFonts w:hint="eastAsia" w:ascii="CESI仿宋-GB2312" w:hAnsi="CESI仿宋-GB2312" w:eastAsia="CESI仿宋-GB2312" w:cs="CESI仿宋-GB2312"/>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FE6181">
            <w:pPr>
              <w:jc w:val="center"/>
              <w:rPr>
                <w:rFonts w:hint="eastAsia" w:ascii="CESI仿宋-GB2312" w:hAnsi="CESI仿宋-GB2312" w:eastAsia="CESI仿宋-GB2312" w:cs="CESI仿宋-GB2312"/>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459459">
            <w:pPr>
              <w:jc w:val="center"/>
              <w:rPr>
                <w:rFonts w:hint="eastAsia" w:ascii="CESI仿宋-GB2312" w:hAnsi="CESI仿宋-GB2312" w:eastAsia="CESI仿宋-GB2312" w:cs="CESI仿宋-GB2312"/>
                <w:color w:val="000000"/>
                <w:sz w:val="24"/>
                <w:szCs w:val="24"/>
              </w:rPr>
            </w:pPr>
          </w:p>
        </w:tc>
      </w:tr>
      <w:tr w14:paraId="6B4EA9FC">
        <w:tblPrEx>
          <w:tblCellMar>
            <w:top w:w="0" w:type="dxa"/>
            <w:left w:w="108" w:type="dxa"/>
            <w:bottom w:w="0" w:type="dxa"/>
            <w:right w:w="108" w:type="dxa"/>
          </w:tblCellMar>
        </w:tblPrEx>
        <w:trPr>
          <w:trHeight w:val="312"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F176C5">
            <w:pPr>
              <w:jc w:val="center"/>
              <w:rPr>
                <w:rFonts w:hint="eastAsia" w:ascii="CESI仿宋-GB2312" w:hAnsi="CESI仿宋-GB2312" w:eastAsia="CESI仿宋-GB2312" w:cs="CESI仿宋-GB2312"/>
                <w:color w:val="000000"/>
                <w:sz w:val="24"/>
                <w:szCs w:val="24"/>
              </w:rPr>
            </w:pPr>
          </w:p>
        </w:tc>
        <w:tc>
          <w:tcPr>
            <w:tcW w:w="1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394A1A">
            <w:pPr>
              <w:jc w:val="center"/>
              <w:rPr>
                <w:rFonts w:hint="eastAsia" w:ascii="CESI仿宋-GB2312" w:hAnsi="CESI仿宋-GB2312" w:eastAsia="CESI仿宋-GB2312" w:cs="CESI仿宋-GB2312"/>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E4A49A">
            <w:pPr>
              <w:jc w:val="center"/>
              <w:rPr>
                <w:rFonts w:hint="eastAsia" w:ascii="CESI仿宋-GB2312" w:hAnsi="CESI仿宋-GB2312" w:eastAsia="CESI仿宋-GB2312" w:cs="CESI仿宋-GB2312"/>
                <w:color w:val="000000"/>
                <w:sz w:val="24"/>
                <w:szCs w:val="24"/>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F9FDD1">
            <w:pPr>
              <w:jc w:val="center"/>
              <w:rPr>
                <w:rFonts w:hint="eastAsia" w:ascii="CESI仿宋-GB2312" w:hAnsi="CESI仿宋-GB2312" w:eastAsia="CESI仿宋-GB2312" w:cs="CESI仿宋-GB2312"/>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E313F3">
            <w:pPr>
              <w:jc w:val="center"/>
              <w:rPr>
                <w:rFonts w:hint="eastAsia" w:ascii="CESI仿宋-GB2312" w:hAnsi="CESI仿宋-GB2312" w:eastAsia="CESI仿宋-GB2312" w:cs="CESI仿宋-GB2312"/>
                <w:color w:val="000000"/>
                <w:sz w:val="24"/>
                <w:szCs w:val="24"/>
              </w:rPr>
            </w:pPr>
          </w:p>
        </w:tc>
        <w:tc>
          <w:tcPr>
            <w:tcW w:w="19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13124A">
            <w:pPr>
              <w:jc w:val="center"/>
              <w:rPr>
                <w:rFonts w:hint="eastAsia" w:ascii="CESI仿宋-GB2312" w:hAnsi="CESI仿宋-GB2312" w:eastAsia="CESI仿宋-GB2312" w:cs="CESI仿宋-GB2312"/>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083C99">
            <w:pPr>
              <w:jc w:val="center"/>
              <w:rPr>
                <w:rFonts w:hint="eastAsia" w:ascii="CESI仿宋-GB2312" w:hAnsi="CESI仿宋-GB2312" w:eastAsia="CESI仿宋-GB2312" w:cs="CESI仿宋-GB2312"/>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F47C57">
            <w:pPr>
              <w:jc w:val="center"/>
              <w:rPr>
                <w:rFonts w:hint="eastAsia" w:ascii="CESI仿宋-GB2312" w:hAnsi="CESI仿宋-GB2312" w:eastAsia="CESI仿宋-GB2312" w:cs="CESI仿宋-GB2312"/>
                <w:color w:val="000000"/>
                <w:sz w:val="24"/>
                <w:szCs w:val="24"/>
              </w:rPr>
            </w:pPr>
          </w:p>
        </w:tc>
      </w:tr>
      <w:tr w14:paraId="58131726">
        <w:tblPrEx>
          <w:tblCellMar>
            <w:top w:w="0" w:type="dxa"/>
            <w:left w:w="108" w:type="dxa"/>
            <w:bottom w:w="0" w:type="dxa"/>
            <w:right w:w="108" w:type="dxa"/>
          </w:tblCellMar>
        </w:tblPrEx>
        <w:trPr>
          <w:trHeight w:val="50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A6B809">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rPr>
              <w:t>栏次</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A6427">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rPr>
              <w:t>1</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E704A">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rPr>
              <w:t>2</w:t>
            </w: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0025E">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rPr>
              <w:t>3</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9A5A3">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rPr>
              <w:t>4</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B6D45">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rPr>
              <w:t>5</w:t>
            </w: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02963">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rPr>
              <w:t>6</w:t>
            </w:r>
          </w:p>
        </w:tc>
      </w:tr>
      <w:tr w14:paraId="46AA4053">
        <w:tblPrEx>
          <w:tblCellMar>
            <w:top w:w="0" w:type="dxa"/>
            <w:left w:w="108" w:type="dxa"/>
            <w:bottom w:w="0" w:type="dxa"/>
            <w:right w:w="108" w:type="dxa"/>
          </w:tblCellMar>
        </w:tblPrEx>
        <w:trPr>
          <w:trHeight w:val="50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E32251">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rPr>
              <w:t>合计</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0FE1A">
            <w:pPr>
              <w:jc w:val="center"/>
              <w:rPr>
                <w:rFonts w:hint="eastAsia" w:ascii="CESI仿宋-GB2312" w:hAnsi="CESI仿宋-GB2312" w:eastAsia="CESI仿宋-GB2312" w:cs="CESI仿宋-GB2312"/>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9084D">
            <w:pPr>
              <w:jc w:val="cente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F7F8B">
            <w:pPr>
              <w:jc w:val="center"/>
              <w:rPr>
                <w:rFonts w:hint="eastAsia" w:ascii="CESI仿宋-GB2312" w:hAnsi="CESI仿宋-GB2312" w:eastAsia="CESI仿宋-GB2312" w:cs="CESI仿宋-GB2312"/>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4625A">
            <w:pPr>
              <w:jc w:val="center"/>
              <w:rPr>
                <w:rFonts w:hint="eastAsia" w:ascii="CESI仿宋-GB2312" w:hAnsi="CESI仿宋-GB2312" w:eastAsia="CESI仿宋-GB2312" w:cs="CESI仿宋-GB2312"/>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32FF7">
            <w:pPr>
              <w:jc w:val="cente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5E1EE">
            <w:pPr>
              <w:jc w:val="center"/>
              <w:rPr>
                <w:rFonts w:hint="eastAsia" w:ascii="CESI仿宋-GB2312" w:hAnsi="CESI仿宋-GB2312" w:eastAsia="CESI仿宋-GB2312" w:cs="CESI仿宋-GB2312"/>
                <w:color w:val="000000"/>
                <w:sz w:val="24"/>
                <w:szCs w:val="24"/>
              </w:rPr>
            </w:pPr>
          </w:p>
        </w:tc>
      </w:tr>
      <w:tr w14:paraId="55A21178">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656B3">
            <w:pPr>
              <w:jc w:val="center"/>
              <w:rPr>
                <w:rFonts w:hint="eastAsia" w:ascii="CESI仿宋-GB2312" w:hAnsi="CESI仿宋-GB2312" w:eastAsia="CESI仿宋-GB2312" w:cs="CESI仿宋-GB2312"/>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0BDA3">
            <w:pPr>
              <w:rPr>
                <w:rFonts w:hint="eastAsia" w:ascii="CESI仿宋-GB2312" w:hAnsi="CESI仿宋-GB2312" w:eastAsia="CESI仿宋-GB2312" w:cs="CESI仿宋-GB2312"/>
                <w:color w:val="000000"/>
                <w:sz w:val="20"/>
                <w:szCs w:val="20"/>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D8C36">
            <w:pPr>
              <w:rPr>
                <w:rFonts w:hint="eastAsia" w:ascii="CESI仿宋-GB2312" w:hAnsi="CESI仿宋-GB2312" w:eastAsia="CESI仿宋-GB2312" w:cs="CESI仿宋-GB2312"/>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F3D3E">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EF7C8">
            <w:pPr>
              <w:rPr>
                <w:rFonts w:hint="eastAsia" w:ascii="CESI仿宋-GB2312" w:hAnsi="CESI仿宋-GB2312" w:eastAsia="CESI仿宋-GB2312" w:cs="CESI仿宋-GB2312"/>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6591B">
            <w:pPr>
              <w:rPr>
                <w:rFonts w:hint="eastAsia" w:ascii="CESI仿宋-GB2312" w:hAnsi="CESI仿宋-GB2312" w:eastAsia="CESI仿宋-GB2312" w:cs="CESI仿宋-GB2312"/>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D6E28">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F5682">
            <w:pPr>
              <w:rPr>
                <w:rFonts w:hint="eastAsia" w:ascii="CESI仿宋-GB2312" w:hAnsi="CESI仿宋-GB2312" w:eastAsia="CESI仿宋-GB2312" w:cs="CESI仿宋-GB2312"/>
                <w:color w:val="000000"/>
                <w:sz w:val="24"/>
                <w:szCs w:val="24"/>
              </w:rPr>
            </w:pPr>
          </w:p>
        </w:tc>
      </w:tr>
      <w:tr w14:paraId="3467B0D7">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153D6">
            <w:pPr>
              <w:jc w:val="center"/>
              <w:rPr>
                <w:rFonts w:hint="eastAsia" w:ascii="CESI仿宋-GB2312" w:hAnsi="CESI仿宋-GB2312" w:eastAsia="CESI仿宋-GB2312" w:cs="CESI仿宋-GB2312"/>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F9800">
            <w:pPr>
              <w:rPr>
                <w:rFonts w:hint="eastAsia" w:ascii="CESI仿宋-GB2312" w:hAnsi="CESI仿宋-GB2312" w:eastAsia="CESI仿宋-GB2312" w:cs="CESI仿宋-GB2312"/>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C8519">
            <w:pPr>
              <w:rPr>
                <w:rFonts w:hint="eastAsia" w:ascii="CESI仿宋-GB2312" w:hAnsi="CESI仿宋-GB2312" w:eastAsia="CESI仿宋-GB2312" w:cs="CESI仿宋-GB2312"/>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12041">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A37F2">
            <w:pPr>
              <w:rPr>
                <w:rFonts w:hint="eastAsia" w:ascii="CESI仿宋-GB2312" w:hAnsi="CESI仿宋-GB2312" w:eastAsia="CESI仿宋-GB2312" w:cs="CESI仿宋-GB2312"/>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EAFF3">
            <w:pPr>
              <w:rPr>
                <w:rFonts w:hint="eastAsia" w:ascii="CESI仿宋-GB2312" w:hAnsi="CESI仿宋-GB2312" w:eastAsia="CESI仿宋-GB2312" w:cs="CESI仿宋-GB2312"/>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CDB8A">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32BFE">
            <w:pPr>
              <w:rPr>
                <w:rFonts w:hint="eastAsia" w:ascii="CESI仿宋-GB2312" w:hAnsi="CESI仿宋-GB2312" w:eastAsia="CESI仿宋-GB2312" w:cs="CESI仿宋-GB2312"/>
                <w:color w:val="000000"/>
                <w:sz w:val="24"/>
                <w:szCs w:val="24"/>
              </w:rPr>
            </w:pPr>
          </w:p>
        </w:tc>
      </w:tr>
      <w:tr w14:paraId="0A1849D7">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930C4">
            <w:pPr>
              <w:jc w:val="center"/>
              <w:rPr>
                <w:rFonts w:hint="eastAsia" w:ascii="CESI仿宋-GB2312" w:hAnsi="CESI仿宋-GB2312" w:eastAsia="CESI仿宋-GB2312" w:cs="CESI仿宋-GB2312"/>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2DEAB">
            <w:pPr>
              <w:rPr>
                <w:rFonts w:hint="eastAsia" w:ascii="CESI仿宋-GB2312" w:hAnsi="CESI仿宋-GB2312" w:eastAsia="CESI仿宋-GB2312" w:cs="CESI仿宋-GB2312"/>
                <w:color w:val="000000"/>
                <w:sz w:val="20"/>
                <w:szCs w:val="20"/>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CCAB4">
            <w:pPr>
              <w:rPr>
                <w:rFonts w:hint="eastAsia" w:ascii="CESI仿宋-GB2312" w:hAnsi="CESI仿宋-GB2312" w:eastAsia="CESI仿宋-GB2312" w:cs="CESI仿宋-GB2312"/>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6173C">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92EC0">
            <w:pPr>
              <w:rPr>
                <w:rFonts w:hint="eastAsia" w:ascii="CESI仿宋-GB2312" w:hAnsi="CESI仿宋-GB2312" w:eastAsia="CESI仿宋-GB2312" w:cs="CESI仿宋-GB2312"/>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C90D8">
            <w:pPr>
              <w:rPr>
                <w:rFonts w:hint="eastAsia" w:ascii="CESI仿宋-GB2312" w:hAnsi="CESI仿宋-GB2312" w:eastAsia="CESI仿宋-GB2312" w:cs="CESI仿宋-GB2312"/>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4E00F">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606B8">
            <w:pPr>
              <w:rPr>
                <w:rFonts w:hint="eastAsia" w:ascii="CESI仿宋-GB2312" w:hAnsi="CESI仿宋-GB2312" w:eastAsia="CESI仿宋-GB2312" w:cs="CESI仿宋-GB2312"/>
                <w:color w:val="000000"/>
                <w:sz w:val="24"/>
                <w:szCs w:val="24"/>
              </w:rPr>
            </w:pPr>
          </w:p>
        </w:tc>
      </w:tr>
      <w:tr w14:paraId="18A4D02C">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0A4CF">
            <w:pPr>
              <w:jc w:val="center"/>
              <w:rPr>
                <w:rFonts w:hint="eastAsia" w:ascii="CESI仿宋-GB2312" w:hAnsi="CESI仿宋-GB2312" w:eastAsia="CESI仿宋-GB2312" w:cs="CESI仿宋-GB2312"/>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64B58">
            <w:pPr>
              <w:rPr>
                <w:rFonts w:hint="eastAsia" w:ascii="CESI仿宋-GB2312" w:hAnsi="CESI仿宋-GB2312" w:eastAsia="CESI仿宋-GB2312" w:cs="CESI仿宋-GB2312"/>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326B2">
            <w:pPr>
              <w:rPr>
                <w:rFonts w:hint="eastAsia" w:ascii="CESI仿宋-GB2312" w:hAnsi="CESI仿宋-GB2312" w:eastAsia="CESI仿宋-GB2312" w:cs="CESI仿宋-GB2312"/>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B54C0">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284B5">
            <w:pPr>
              <w:rPr>
                <w:rFonts w:hint="eastAsia" w:ascii="CESI仿宋-GB2312" w:hAnsi="CESI仿宋-GB2312" w:eastAsia="CESI仿宋-GB2312" w:cs="CESI仿宋-GB2312"/>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EDB71">
            <w:pPr>
              <w:rPr>
                <w:rFonts w:hint="eastAsia" w:ascii="CESI仿宋-GB2312" w:hAnsi="CESI仿宋-GB2312" w:eastAsia="CESI仿宋-GB2312" w:cs="CESI仿宋-GB2312"/>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1FE7A">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092B0">
            <w:pPr>
              <w:rPr>
                <w:rFonts w:hint="eastAsia" w:ascii="CESI仿宋-GB2312" w:hAnsi="CESI仿宋-GB2312" w:eastAsia="CESI仿宋-GB2312" w:cs="CESI仿宋-GB2312"/>
                <w:color w:val="000000"/>
                <w:sz w:val="24"/>
                <w:szCs w:val="24"/>
              </w:rPr>
            </w:pPr>
          </w:p>
        </w:tc>
      </w:tr>
      <w:tr w14:paraId="2969EDD2">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77BC2">
            <w:pPr>
              <w:jc w:val="center"/>
              <w:rPr>
                <w:rFonts w:hint="eastAsia" w:ascii="CESI仿宋-GB2312" w:hAnsi="CESI仿宋-GB2312" w:eastAsia="CESI仿宋-GB2312" w:cs="CESI仿宋-GB2312"/>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ABE61">
            <w:pPr>
              <w:rPr>
                <w:rFonts w:hint="eastAsia" w:ascii="CESI仿宋-GB2312" w:hAnsi="CESI仿宋-GB2312" w:eastAsia="CESI仿宋-GB2312" w:cs="CESI仿宋-GB2312"/>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E35AD">
            <w:pPr>
              <w:rPr>
                <w:rFonts w:hint="eastAsia" w:ascii="CESI仿宋-GB2312" w:hAnsi="CESI仿宋-GB2312" w:eastAsia="CESI仿宋-GB2312" w:cs="CESI仿宋-GB2312"/>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C4C9D">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D462D">
            <w:pPr>
              <w:rPr>
                <w:rFonts w:hint="eastAsia" w:ascii="CESI仿宋-GB2312" w:hAnsi="CESI仿宋-GB2312" w:eastAsia="CESI仿宋-GB2312" w:cs="CESI仿宋-GB2312"/>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AC75C">
            <w:pPr>
              <w:rPr>
                <w:rFonts w:hint="eastAsia" w:ascii="CESI仿宋-GB2312" w:hAnsi="CESI仿宋-GB2312" w:eastAsia="CESI仿宋-GB2312" w:cs="CESI仿宋-GB2312"/>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29301">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5AF0D">
            <w:pPr>
              <w:rPr>
                <w:rFonts w:hint="eastAsia" w:ascii="CESI仿宋-GB2312" w:hAnsi="CESI仿宋-GB2312" w:eastAsia="CESI仿宋-GB2312" w:cs="CESI仿宋-GB2312"/>
                <w:color w:val="000000"/>
                <w:sz w:val="24"/>
                <w:szCs w:val="24"/>
              </w:rPr>
            </w:pPr>
          </w:p>
        </w:tc>
      </w:tr>
      <w:tr w14:paraId="3E1CEA61">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6361E">
            <w:pPr>
              <w:jc w:val="center"/>
              <w:rPr>
                <w:rFonts w:hint="eastAsia" w:ascii="CESI仿宋-GB2312" w:hAnsi="CESI仿宋-GB2312" w:eastAsia="CESI仿宋-GB2312" w:cs="CESI仿宋-GB2312"/>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B7FD7">
            <w:pPr>
              <w:rPr>
                <w:rFonts w:hint="eastAsia" w:ascii="CESI仿宋-GB2312" w:hAnsi="CESI仿宋-GB2312" w:eastAsia="CESI仿宋-GB2312" w:cs="CESI仿宋-GB2312"/>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3AA2E">
            <w:pPr>
              <w:rPr>
                <w:rFonts w:hint="eastAsia" w:ascii="CESI仿宋-GB2312" w:hAnsi="CESI仿宋-GB2312" w:eastAsia="CESI仿宋-GB2312" w:cs="CESI仿宋-GB2312"/>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00966">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31A35">
            <w:pPr>
              <w:rPr>
                <w:rFonts w:hint="eastAsia" w:ascii="CESI仿宋-GB2312" w:hAnsi="CESI仿宋-GB2312" w:eastAsia="CESI仿宋-GB2312" w:cs="CESI仿宋-GB2312"/>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14113">
            <w:pPr>
              <w:rPr>
                <w:rFonts w:hint="eastAsia" w:ascii="CESI仿宋-GB2312" w:hAnsi="CESI仿宋-GB2312" w:eastAsia="CESI仿宋-GB2312" w:cs="CESI仿宋-GB2312"/>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72F04">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13124">
            <w:pPr>
              <w:rPr>
                <w:rFonts w:hint="eastAsia" w:ascii="CESI仿宋-GB2312" w:hAnsi="CESI仿宋-GB2312" w:eastAsia="CESI仿宋-GB2312" w:cs="CESI仿宋-GB2312"/>
                <w:color w:val="000000"/>
                <w:sz w:val="24"/>
                <w:szCs w:val="24"/>
              </w:rPr>
            </w:pPr>
          </w:p>
        </w:tc>
      </w:tr>
    </w:tbl>
    <w:p w14:paraId="30E02E00">
      <w:pPr>
        <w:widowControl/>
        <w:jc w:val="left"/>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spacing w:val="-6"/>
          <w:kern w:val="0"/>
          <w:sz w:val="24"/>
          <w:szCs w:val="24"/>
        </w:rPr>
        <w:t>注：本表反映部门本年度政府性基金预算财政拨款收入、支出及结转和结余情况。</w:t>
      </w:r>
    </w:p>
    <w:p w14:paraId="224B2DB0">
      <w:pPr>
        <w:widowControl/>
        <w:jc w:val="left"/>
        <w:textAlignment w:val="center"/>
        <w:rPr>
          <w:rFonts w:hint="eastAsia" w:ascii="CESI仿宋-GB2312" w:hAnsi="CESI仿宋-GB2312" w:eastAsia="CESI仿宋-GB2312" w:cs="CESI仿宋-GB2312"/>
          <w:b/>
          <w:bCs/>
          <w:kern w:val="0"/>
          <w:sz w:val="24"/>
          <w:szCs w:val="24"/>
          <w:highlight w:val="none"/>
        </w:rPr>
      </w:pPr>
      <w:r>
        <w:rPr>
          <w:rFonts w:hint="eastAsia" w:ascii="CESI仿宋-GB2312" w:hAnsi="CESI仿宋-GB2312" w:eastAsia="CESI仿宋-GB2312" w:cs="CESI仿宋-GB2312"/>
          <w:b/>
          <w:bCs/>
          <w:kern w:val="0"/>
          <w:sz w:val="24"/>
          <w:szCs w:val="24"/>
          <w:highlight w:val="none"/>
        </w:rPr>
        <w:t>说明：我单位没有政府性基金收入，也没有使用政府性基金安排的支出，故本表无数据。</w:t>
      </w:r>
    </w:p>
    <w:p w14:paraId="2CAA5DC9">
      <w:pPr>
        <w:widowControl/>
        <w:spacing w:after="156" w:afterLines="50"/>
        <w:jc w:val="both"/>
        <w:textAlignment w:val="center"/>
        <w:rPr>
          <w:rFonts w:ascii="Times New Roman" w:hAnsi="Times New Roman" w:eastAsia="黑体" w:cs="Times New Roman"/>
          <w:color w:val="000000"/>
          <w:kern w:val="0"/>
          <w:sz w:val="36"/>
          <w:szCs w:val="36"/>
        </w:rPr>
      </w:pPr>
    </w:p>
    <w:p w14:paraId="6FD7C273">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国有资本经营预算财政拨款支出决算表</w:t>
      </w:r>
    </w:p>
    <w:p w14:paraId="0C7071A9">
      <w:pPr>
        <w:widowControl/>
        <w:tabs>
          <w:tab w:val="left" w:pos="1326"/>
          <w:tab w:val="left" w:pos="2027"/>
          <w:tab w:val="left" w:pos="4319"/>
          <w:tab w:val="left" w:pos="7634"/>
          <w:tab w:val="left" w:pos="10949"/>
        </w:tabs>
        <w:jc w:val="center"/>
        <w:textAlignment w:val="center"/>
        <w:rPr>
          <w:rFonts w:hint="eastAsia" w:ascii="CESI仿宋-GB2312" w:hAnsi="CESI仿宋-GB2312" w:eastAsia="CESI仿宋-GB2312" w:cs="CESI仿宋-GB2312"/>
          <w:color w:val="000000"/>
          <w:sz w:val="20"/>
          <w:szCs w:val="20"/>
        </w:rPr>
      </w:pPr>
      <w:r>
        <w:rPr>
          <w:rFonts w:ascii="Times New Roman" w:hAnsi="Times New Roman" w:eastAsia="方正仿宋_GB2312" w:cs="Times New Roman"/>
          <w:color w:val="000000"/>
          <w:kern w:val="0"/>
          <w:sz w:val="20"/>
          <w:szCs w:val="20"/>
        </w:rPr>
        <w:t xml:space="preserve">                                                                                           </w:t>
      </w:r>
      <w:r>
        <w:rPr>
          <w:rFonts w:hint="eastAsia" w:ascii="Times New Roman" w:hAnsi="Times New Roman" w:eastAsia="方正仿宋_GB2312" w:cs="Times New Roman"/>
          <w:color w:val="000000"/>
          <w:kern w:val="0"/>
          <w:sz w:val="20"/>
          <w:szCs w:val="20"/>
          <w:lang w:val="en-US" w:eastAsia="zh-CN"/>
        </w:rPr>
        <w:t xml:space="preserve"> </w:t>
      </w:r>
      <w:r>
        <w:rPr>
          <w:rFonts w:ascii="Times New Roman" w:hAnsi="Times New Roman" w:eastAsia="方正仿宋_GB2312" w:cs="Times New Roman"/>
          <w:color w:val="000000"/>
          <w:kern w:val="0"/>
          <w:sz w:val="20"/>
          <w:szCs w:val="20"/>
        </w:rPr>
        <w:t xml:space="preserve">                 </w:t>
      </w:r>
      <w:r>
        <w:rPr>
          <w:rFonts w:hint="eastAsia" w:ascii="Times New Roman" w:hAnsi="Times New Roman" w:eastAsia="方正仿宋_GB2312" w:cs="Times New Roman"/>
          <w:color w:val="000000"/>
          <w:kern w:val="0"/>
          <w:sz w:val="20"/>
          <w:szCs w:val="20"/>
          <w:lang w:val="en-US" w:eastAsia="zh-CN"/>
        </w:rPr>
        <w:t xml:space="preserve">                   </w:t>
      </w:r>
      <w:r>
        <w:rPr>
          <w:rFonts w:hint="eastAsia" w:ascii="CESI仿宋-GB2312" w:hAnsi="CESI仿宋-GB2312" w:eastAsia="CESI仿宋-GB2312" w:cs="CESI仿宋-GB2312"/>
          <w:color w:val="000000"/>
          <w:kern w:val="0"/>
          <w:sz w:val="20"/>
          <w:szCs w:val="20"/>
        </w:rPr>
        <w:t>公开08表</w:t>
      </w:r>
    </w:p>
    <w:p w14:paraId="134825BC">
      <w:pPr>
        <w:widowControl/>
        <w:tabs>
          <w:tab w:val="left" w:pos="1326"/>
          <w:tab w:val="left" w:pos="2027"/>
          <w:tab w:val="left" w:pos="4319"/>
          <w:tab w:val="left" w:pos="7634"/>
          <w:tab w:val="left" w:pos="10949"/>
        </w:tabs>
        <w:jc w:val="both"/>
        <w:textAlignment w:val="center"/>
        <w:rPr>
          <w:rFonts w:hint="eastAsia" w:ascii="CESI仿宋-GB2312" w:hAnsi="CESI仿宋-GB2312" w:eastAsia="CESI仿宋-GB2312" w:cs="CESI仿宋-GB2312"/>
          <w:color w:val="000000"/>
          <w:sz w:val="20"/>
          <w:szCs w:val="20"/>
        </w:rPr>
      </w:pPr>
      <w:r>
        <w:rPr>
          <w:rFonts w:hint="eastAsia" w:ascii="CESI仿宋-GB2312" w:hAnsi="CESI仿宋-GB2312" w:eastAsia="CESI仿宋-GB2312" w:cs="CESI仿宋-GB2312"/>
          <w:color w:val="000000"/>
          <w:kern w:val="0"/>
          <w:sz w:val="20"/>
          <w:szCs w:val="20"/>
          <w:lang w:eastAsia="zh-CN"/>
        </w:rPr>
        <w:t>单位</w:t>
      </w:r>
      <w:r>
        <w:rPr>
          <w:rFonts w:hint="eastAsia" w:ascii="CESI仿宋-GB2312" w:hAnsi="CESI仿宋-GB2312" w:eastAsia="CESI仿宋-GB2312" w:cs="CESI仿宋-GB2312"/>
          <w:color w:val="000000"/>
          <w:kern w:val="0"/>
          <w:sz w:val="20"/>
          <w:szCs w:val="20"/>
        </w:rPr>
        <w:t>：</w:t>
      </w:r>
      <w:r>
        <w:rPr>
          <w:rFonts w:hint="eastAsia" w:ascii="CESI仿宋-GB2312" w:hAnsi="CESI仿宋-GB2312" w:eastAsia="CESI仿宋-GB2312" w:cs="CESI仿宋-GB2312"/>
          <w:color w:val="000000"/>
          <w:kern w:val="0"/>
          <w:sz w:val="20"/>
          <w:szCs w:val="20"/>
          <w:lang w:val="en-US" w:eastAsia="zh-CN"/>
        </w:rPr>
        <w:t>湖南省产商品质量抽检中心</w:t>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lang w:val="en-US" w:eastAsia="zh-CN"/>
        </w:rPr>
        <w:t xml:space="preserve">                    </w:t>
      </w:r>
      <w:r>
        <w:rPr>
          <w:rFonts w:hint="eastAsia" w:ascii="CESI仿宋-GB2312" w:hAnsi="CESI仿宋-GB2312" w:eastAsia="CESI仿宋-GB2312" w:cs="CESI仿宋-GB2312"/>
          <w:color w:val="000000"/>
          <w:kern w:val="0"/>
          <w:sz w:val="20"/>
          <w:szCs w:val="20"/>
        </w:rPr>
        <w:t>单位：万元</w:t>
      </w:r>
    </w:p>
    <w:tbl>
      <w:tblPr>
        <w:tblStyle w:val="12"/>
        <w:tblW w:w="4998" w:type="pct"/>
        <w:tblInd w:w="0" w:type="dxa"/>
        <w:tblLayout w:type="autofit"/>
        <w:tblCellMar>
          <w:top w:w="0" w:type="dxa"/>
          <w:left w:w="108" w:type="dxa"/>
          <w:bottom w:w="0" w:type="dxa"/>
          <w:right w:w="108" w:type="dxa"/>
        </w:tblCellMar>
      </w:tblPr>
      <w:tblGrid>
        <w:gridCol w:w="3094"/>
        <w:gridCol w:w="3096"/>
        <w:gridCol w:w="1831"/>
        <w:gridCol w:w="3096"/>
        <w:gridCol w:w="3097"/>
      </w:tblGrid>
      <w:tr w14:paraId="5BB894D0">
        <w:tblPrEx>
          <w:tblCellMar>
            <w:top w:w="0" w:type="dxa"/>
            <w:left w:w="108" w:type="dxa"/>
            <w:bottom w:w="0" w:type="dxa"/>
            <w:right w:w="108" w:type="dxa"/>
          </w:tblCellMar>
        </w:tblPrEx>
        <w:trPr>
          <w:trHeight w:val="548" w:hRule="atLeast"/>
        </w:trPr>
        <w:tc>
          <w:tcPr>
            <w:tcW w:w="217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4F9ED3">
            <w:pPr>
              <w:widowControl/>
              <w:jc w:val="center"/>
              <w:textAlignment w:val="center"/>
              <w:rPr>
                <w:rFonts w:hint="eastAsia" w:ascii="CESI仿宋-GB2312" w:hAnsi="CESI仿宋-GB2312" w:eastAsia="CESI仿宋-GB2312" w:cs="CESI仿宋-GB2312"/>
                <w:b/>
                <w:bCs/>
                <w:color w:val="000000"/>
                <w:sz w:val="24"/>
                <w:szCs w:val="24"/>
              </w:rPr>
            </w:pPr>
            <w:r>
              <w:rPr>
                <w:rFonts w:hint="eastAsia" w:ascii="CESI仿宋-GB2312" w:hAnsi="CESI仿宋-GB2312" w:eastAsia="CESI仿宋-GB2312" w:cs="CESI仿宋-GB2312"/>
                <w:b/>
                <w:bCs/>
                <w:color w:val="000000"/>
                <w:kern w:val="0"/>
                <w:sz w:val="24"/>
                <w:szCs w:val="24"/>
              </w:rPr>
              <w:t xml:space="preserve">项 </w:t>
            </w:r>
            <w:r>
              <w:rPr>
                <w:rFonts w:hint="eastAsia" w:ascii="CESI仿宋-GB2312" w:hAnsi="CESI仿宋-GB2312" w:eastAsia="CESI仿宋-GB2312" w:cs="CESI仿宋-GB2312"/>
                <w:b/>
                <w:bCs/>
                <w:color w:val="000000"/>
                <w:kern w:val="0"/>
                <w:sz w:val="22"/>
              </w:rPr>
              <w:t xml:space="preserve">   </w:t>
            </w:r>
            <w:r>
              <w:rPr>
                <w:rStyle w:val="22"/>
                <w:rFonts w:hint="eastAsia" w:ascii="CESI仿宋-GB2312" w:hAnsi="CESI仿宋-GB2312" w:eastAsia="CESI仿宋-GB2312" w:cs="CESI仿宋-GB2312"/>
                <w:b/>
                <w:bCs/>
              </w:rPr>
              <w:t>目</w:t>
            </w:r>
          </w:p>
        </w:tc>
        <w:tc>
          <w:tcPr>
            <w:tcW w:w="282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F65B57">
            <w:pPr>
              <w:widowControl/>
              <w:jc w:val="center"/>
              <w:textAlignment w:val="center"/>
              <w:rPr>
                <w:rFonts w:hint="eastAsia" w:ascii="CESI仿宋-GB2312" w:hAnsi="CESI仿宋-GB2312" w:eastAsia="CESI仿宋-GB2312" w:cs="CESI仿宋-GB2312"/>
                <w:b/>
                <w:bCs/>
                <w:color w:val="000000"/>
                <w:sz w:val="24"/>
                <w:szCs w:val="24"/>
              </w:rPr>
            </w:pPr>
            <w:r>
              <w:rPr>
                <w:rFonts w:hint="eastAsia" w:ascii="CESI仿宋-GB2312" w:hAnsi="CESI仿宋-GB2312" w:eastAsia="CESI仿宋-GB2312" w:cs="CESI仿宋-GB2312"/>
                <w:b/>
                <w:bCs/>
                <w:color w:val="000000"/>
                <w:kern w:val="0"/>
                <w:sz w:val="24"/>
                <w:szCs w:val="24"/>
              </w:rPr>
              <w:t>本年支出</w:t>
            </w:r>
          </w:p>
        </w:tc>
      </w:tr>
      <w:tr w14:paraId="50BACD68">
        <w:tblPrEx>
          <w:tblCellMar>
            <w:top w:w="0" w:type="dxa"/>
            <w:left w:w="108" w:type="dxa"/>
            <w:bottom w:w="0" w:type="dxa"/>
            <w:right w:w="108" w:type="dxa"/>
          </w:tblCellMar>
        </w:tblPrEx>
        <w:trPr>
          <w:trHeight w:val="312" w:hRule="exact"/>
        </w:trPr>
        <w:tc>
          <w:tcPr>
            <w:tcW w:w="108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5F4E8E">
            <w:pPr>
              <w:widowControl/>
              <w:jc w:val="center"/>
              <w:textAlignment w:val="center"/>
              <w:rPr>
                <w:rFonts w:hint="eastAsia" w:ascii="CESI仿宋-GB2312" w:hAnsi="CESI仿宋-GB2312" w:eastAsia="CESI仿宋-GB2312" w:cs="CESI仿宋-GB2312"/>
                <w:b/>
                <w:bCs/>
                <w:color w:val="000000"/>
                <w:sz w:val="24"/>
                <w:szCs w:val="24"/>
              </w:rPr>
            </w:pPr>
            <w:r>
              <w:rPr>
                <w:rFonts w:hint="eastAsia" w:ascii="CESI仿宋-GB2312" w:hAnsi="CESI仿宋-GB2312" w:eastAsia="CESI仿宋-GB2312" w:cs="CESI仿宋-GB2312"/>
                <w:b/>
                <w:bCs/>
                <w:color w:val="000000"/>
                <w:kern w:val="0"/>
                <w:sz w:val="24"/>
                <w:szCs w:val="24"/>
              </w:rPr>
              <w:t>科目代码</w:t>
            </w:r>
          </w:p>
        </w:tc>
        <w:tc>
          <w:tcPr>
            <w:tcW w:w="10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10F3ED">
            <w:pPr>
              <w:widowControl/>
              <w:jc w:val="center"/>
              <w:textAlignment w:val="center"/>
              <w:rPr>
                <w:rFonts w:hint="eastAsia" w:ascii="CESI仿宋-GB2312" w:hAnsi="CESI仿宋-GB2312" w:eastAsia="CESI仿宋-GB2312" w:cs="CESI仿宋-GB2312"/>
                <w:b/>
                <w:bCs/>
                <w:color w:val="000000"/>
                <w:sz w:val="24"/>
                <w:szCs w:val="24"/>
              </w:rPr>
            </w:pPr>
            <w:r>
              <w:rPr>
                <w:rFonts w:hint="eastAsia" w:ascii="CESI仿宋-GB2312" w:hAnsi="CESI仿宋-GB2312" w:eastAsia="CESI仿宋-GB2312" w:cs="CESI仿宋-GB2312"/>
                <w:b/>
                <w:bCs/>
                <w:color w:val="000000"/>
                <w:kern w:val="0"/>
                <w:sz w:val="24"/>
                <w:szCs w:val="24"/>
              </w:rPr>
              <w:t>科目名称</w:t>
            </w:r>
          </w:p>
        </w:tc>
        <w:tc>
          <w:tcPr>
            <w:tcW w:w="6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85E523">
            <w:pPr>
              <w:widowControl/>
              <w:jc w:val="center"/>
              <w:textAlignment w:val="center"/>
              <w:rPr>
                <w:rFonts w:hint="eastAsia" w:ascii="CESI仿宋-GB2312" w:hAnsi="CESI仿宋-GB2312" w:eastAsia="CESI仿宋-GB2312" w:cs="CESI仿宋-GB2312"/>
                <w:b/>
                <w:bCs/>
                <w:color w:val="000000"/>
                <w:sz w:val="24"/>
                <w:szCs w:val="24"/>
              </w:rPr>
            </w:pPr>
            <w:r>
              <w:rPr>
                <w:rFonts w:hint="eastAsia" w:ascii="CESI仿宋-GB2312" w:hAnsi="CESI仿宋-GB2312" w:eastAsia="CESI仿宋-GB2312" w:cs="CESI仿宋-GB2312"/>
                <w:b/>
                <w:bCs/>
                <w:color w:val="000000"/>
                <w:kern w:val="0"/>
                <w:sz w:val="24"/>
                <w:szCs w:val="24"/>
              </w:rPr>
              <w:t>合计</w:t>
            </w:r>
          </w:p>
        </w:tc>
        <w:tc>
          <w:tcPr>
            <w:tcW w:w="10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E42F86">
            <w:pPr>
              <w:widowControl/>
              <w:jc w:val="center"/>
              <w:textAlignment w:val="center"/>
              <w:rPr>
                <w:rFonts w:hint="eastAsia" w:ascii="CESI仿宋-GB2312" w:hAnsi="CESI仿宋-GB2312" w:eastAsia="CESI仿宋-GB2312" w:cs="CESI仿宋-GB2312"/>
                <w:b/>
                <w:bCs/>
                <w:color w:val="000000"/>
                <w:sz w:val="24"/>
                <w:szCs w:val="24"/>
              </w:rPr>
            </w:pPr>
            <w:r>
              <w:rPr>
                <w:rFonts w:hint="eastAsia" w:ascii="CESI仿宋-GB2312" w:hAnsi="CESI仿宋-GB2312" w:eastAsia="CESI仿宋-GB2312" w:cs="CESI仿宋-GB2312"/>
                <w:b/>
                <w:bCs/>
                <w:color w:val="000000"/>
                <w:kern w:val="0"/>
                <w:sz w:val="24"/>
                <w:szCs w:val="24"/>
              </w:rPr>
              <w:t xml:space="preserve">基本支出  </w:t>
            </w:r>
          </w:p>
        </w:tc>
        <w:tc>
          <w:tcPr>
            <w:tcW w:w="10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B853A6">
            <w:pPr>
              <w:widowControl/>
              <w:jc w:val="center"/>
              <w:textAlignment w:val="center"/>
              <w:rPr>
                <w:rFonts w:hint="eastAsia" w:ascii="CESI仿宋-GB2312" w:hAnsi="CESI仿宋-GB2312" w:eastAsia="CESI仿宋-GB2312" w:cs="CESI仿宋-GB2312"/>
                <w:b/>
                <w:bCs/>
                <w:color w:val="000000"/>
                <w:sz w:val="24"/>
                <w:szCs w:val="24"/>
              </w:rPr>
            </w:pPr>
            <w:r>
              <w:rPr>
                <w:rFonts w:hint="eastAsia" w:ascii="CESI仿宋-GB2312" w:hAnsi="CESI仿宋-GB2312" w:eastAsia="CESI仿宋-GB2312" w:cs="CESI仿宋-GB2312"/>
                <w:b/>
                <w:bCs/>
                <w:color w:val="000000"/>
                <w:kern w:val="0"/>
                <w:sz w:val="24"/>
                <w:szCs w:val="24"/>
              </w:rPr>
              <w:t>项目支出</w:t>
            </w:r>
          </w:p>
        </w:tc>
      </w:tr>
      <w:tr w14:paraId="000A5D79">
        <w:tblPrEx>
          <w:tblCellMar>
            <w:top w:w="0" w:type="dxa"/>
            <w:left w:w="108" w:type="dxa"/>
            <w:bottom w:w="0" w:type="dxa"/>
            <w:right w:w="108" w:type="dxa"/>
          </w:tblCellMar>
        </w:tblPrEx>
        <w:trPr>
          <w:trHeight w:val="312" w:hRule="exact"/>
        </w:trPr>
        <w:tc>
          <w:tcPr>
            <w:tcW w:w="10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138086">
            <w:pPr>
              <w:jc w:val="center"/>
              <w:rPr>
                <w:rFonts w:hint="eastAsia" w:ascii="CESI仿宋-GB2312" w:hAnsi="CESI仿宋-GB2312" w:eastAsia="CESI仿宋-GB2312" w:cs="CESI仿宋-GB2312"/>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A8C799">
            <w:pPr>
              <w:jc w:val="center"/>
              <w:rPr>
                <w:rFonts w:hint="eastAsia" w:ascii="CESI仿宋-GB2312" w:hAnsi="CESI仿宋-GB2312" w:eastAsia="CESI仿宋-GB2312" w:cs="CESI仿宋-GB2312"/>
                <w:color w:val="000000"/>
                <w:sz w:val="24"/>
                <w:szCs w:val="24"/>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A7AED6">
            <w:pPr>
              <w:jc w:val="center"/>
              <w:rPr>
                <w:rFonts w:hint="eastAsia" w:ascii="CESI仿宋-GB2312" w:hAnsi="CESI仿宋-GB2312" w:eastAsia="CESI仿宋-GB2312" w:cs="CESI仿宋-GB2312"/>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031488">
            <w:pPr>
              <w:jc w:val="center"/>
              <w:rPr>
                <w:rFonts w:hint="eastAsia" w:ascii="CESI仿宋-GB2312" w:hAnsi="CESI仿宋-GB2312" w:eastAsia="CESI仿宋-GB2312" w:cs="CESI仿宋-GB2312"/>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07004C">
            <w:pPr>
              <w:jc w:val="center"/>
              <w:rPr>
                <w:rFonts w:hint="eastAsia" w:ascii="CESI仿宋-GB2312" w:hAnsi="CESI仿宋-GB2312" w:eastAsia="CESI仿宋-GB2312" w:cs="CESI仿宋-GB2312"/>
                <w:color w:val="000000"/>
                <w:sz w:val="24"/>
                <w:szCs w:val="24"/>
              </w:rPr>
            </w:pPr>
          </w:p>
        </w:tc>
      </w:tr>
      <w:tr w14:paraId="1B0EABEF">
        <w:tblPrEx>
          <w:tblCellMar>
            <w:top w:w="0" w:type="dxa"/>
            <w:left w:w="108" w:type="dxa"/>
            <w:bottom w:w="0" w:type="dxa"/>
            <w:right w:w="108" w:type="dxa"/>
          </w:tblCellMar>
        </w:tblPrEx>
        <w:trPr>
          <w:trHeight w:val="312" w:hRule="atLeast"/>
        </w:trPr>
        <w:tc>
          <w:tcPr>
            <w:tcW w:w="10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07C36B">
            <w:pPr>
              <w:jc w:val="center"/>
              <w:rPr>
                <w:rFonts w:hint="eastAsia" w:ascii="CESI仿宋-GB2312" w:hAnsi="CESI仿宋-GB2312" w:eastAsia="CESI仿宋-GB2312" w:cs="CESI仿宋-GB2312"/>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F0C0E8">
            <w:pPr>
              <w:jc w:val="center"/>
              <w:rPr>
                <w:rFonts w:hint="eastAsia" w:ascii="CESI仿宋-GB2312" w:hAnsi="CESI仿宋-GB2312" w:eastAsia="CESI仿宋-GB2312" w:cs="CESI仿宋-GB2312"/>
                <w:color w:val="000000"/>
                <w:sz w:val="24"/>
                <w:szCs w:val="24"/>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0C9BE9">
            <w:pPr>
              <w:jc w:val="center"/>
              <w:rPr>
                <w:rFonts w:hint="eastAsia" w:ascii="CESI仿宋-GB2312" w:hAnsi="CESI仿宋-GB2312" w:eastAsia="CESI仿宋-GB2312" w:cs="CESI仿宋-GB2312"/>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DB6F74">
            <w:pPr>
              <w:jc w:val="center"/>
              <w:rPr>
                <w:rFonts w:hint="eastAsia" w:ascii="CESI仿宋-GB2312" w:hAnsi="CESI仿宋-GB2312" w:eastAsia="CESI仿宋-GB2312" w:cs="CESI仿宋-GB2312"/>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F09405">
            <w:pPr>
              <w:jc w:val="center"/>
              <w:rPr>
                <w:rFonts w:hint="eastAsia" w:ascii="CESI仿宋-GB2312" w:hAnsi="CESI仿宋-GB2312" w:eastAsia="CESI仿宋-GB2312" w:cs="CESI仿宋-GB2312"/>
                <w:color w:val="000000"/>
                <w:sz w:val="24"/>
                <w:szCs w:val="24"/>
              </w:rPr>
            </w:pPr>
          </w:p>
        </w:tc>
      </w:tr>
      <w:tr w14:paraId="76849072">
        <w:tblPrEx>
          <w:tblCellMar>
            <w:top w:w="0" w:type="dxa"/>
            <w:left w:w="108" w:type="dxa"/>
            <w:bottom w:w="0" w:type="dxa"/>
            <w:right w:w="108" w:type="dxa"/>
          </w:tblCellMar>
        </w:tblPrEx>
        <w:trPr>
          <w:trHeight w:val="548" w:hRule="atLeast"/>
        </w:trPr>
        <w:tc>
          <w:tcPr>
            <w:tcW w:w="217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D85C26">
            <w:pPr>
              <w:widowControl/>
              <w:jc w:val="center"/>
              <w:textAlignment w:val="center"/>
              <w:rPr>
                <w:rFonts w:hint="eastAsia" w:ascii="CESI仿宋-GB2312" w:hAnsi="CESI仿宋-GB2312" w:eastAsia="CESI仿宋-GB2312" w:cs="CESI仿宋-GB2312"/>
                <w:color w:val="000000"/>
                <w:sz w:val="24"/>
                <w:szCs w:val="24"/>
              </w:rPr>
            </w:pPr>
            <w:r>
              <w:rPr>
                <w:rFonts w:hint="eastAsia" w:ascii="CESI仿宋-GB2312" w:hAnsi="CESI仿宋-GB2312" w:eastAsia="CESI仿宋-GB2312" w:cs="CESI仿宋-GB2312"/>
                <w:color w:val="000000"/>
                <w:kern w:val="0"/>
                <w:sz w:val="24"/>
                <w:szCs w:val="24"/>
              </w:rPr>
              <w:t>栏次</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057832">
            <w:pPr>
              <w:widowControl/>
              <w:jc w:val="center"/>
              <w:textAlignment w:val="center"/>
              <w:rPr>
                <w:rFonts w:hint="eastAsia" w:ascii="CESI仿宋-GB2312" w:hAnsi="CESI仿宋-GB2312" w:eastAsia="CESI仿宋-GB2312" w:cs="CESI仿宋-GB2312"/>
                <w:color w:val="000000"/>
                <w:sz w:val="24"/>
                <w:szCs w:val="24"/>
              </w:rPr>
            </w:pPr>
            <w:r>
              <w:rPr>
                <w:rFonts w:hint="eastAsia" w:ascii="CESI仿宋-GB2312" w:hAnsi="CESI仿宋-GB2312" w:eastAsia="CESI仿宋-GB2312" w:cs="CESI仿宋-GB2312"/>
                <w:color w:val="000000"/>
                <w:kern w:val="0"/>
                <w:sz w:val="24"/>
                <w:szCs w:val="24"/>
              </w:rPr>
              <w:t>1</w:t>
            </w: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1E326">
            <w:pPr>
              <w:widowControl/>
              <w:jc w:val="center"/>
              <w:textAlignment w:val="center"/>
              <w:rPr>
                <w:rFonts w:hint="eastAsia" w:ascii="CESI仿宋-GB2312" w:hAnsi="CESI仿宋-GB2312" w:eastAsia="CESI仿宋-GB2312" w:cs="CESI仿宋-GB2312"/>
                <w:color w:val="000000"/>
                <w:sz w:val="24"/>
                <w:szCs w:val="24"/>
              </w:rPr>
            </w:pPr>
            <w:r>
              <w:rPr>
                <w:rFonts w:hint="eastAsia" w:ascii="CESI仿宋-GB2312" w:hAnsi="CESI仿宋-GB2312" w:eastAsia="CESI仿宋-GB2312" w:cs="CESI仿宋-GB2312"/>
                <w:color w:val="000000"/>
                <w:kern w:val="0"/>
                <w:sz w:val="24"/>
                <w:szCs w:val="24"/>
              </w:rPr>
              <w:t>2</w:t>
            </w: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1F3871">
            <w:pPr>
              <w:widowControl/>
              <w:jc w:val="center"/>
              <w:textAlignment w:val="center"/>
              <w:rPr>
                <w:rFonts w:hint="eastAsia" w:ascii="CESI仿宋-GB2312" w:hAnsi="CESI仿宋-GB2312" w:eastAsia="CESI仿宋-GB2312" w:cs="CESI仿宋-GB2312"/>
                <w:color w:val="000000"/>
                <w:sz w:val="24"/>
                <w:szCs w:val="24"/>
              </w:rPr>
            </w:pPr>
            <w:r>
              <w:rPr>
                <w:rFonts w:hint="eastAsia" w:ascii="CESI仿宋-GB2312" w:hAnsi="CESI仿宋-GB2312" w:eastAsia="CESI仿宋-GB2312" w:cs="CESI仿宋-GB2312"/>
                <w:color w:val="000000"/>
                <w:kern w:val="0"/>
                <w:sz w:val="24"/>
                <w:szCs w:val="24"/>
              </w:rPr>
              <w:t>3</w:t>
            </w:r>
          </w:p>
        </w:tc>
      </w:tr>
      <w:tr w14:paraId="4255249C">
        <w:tblPrEx>
          <w:tblCellMar>
            <w:top w:w="0" w:type="dxa"/>
            <w:left w:w="108" w:type="dxa"/>
            <w:bottom w:w="0" w:type="dxa"/>
            <w:right w:w="108" w:type="dxa"/>
          </w:tblCellMar>
        </w:tblPrEx>
        <w:trPr>
          <w:trHeight w:val="548" w:hRule="atLeast"/>
        </w:trPr>
        <w:tc>
          <w:tcPr>
            <w:tcW w:w="217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B35B54">
            <w:pPr>
              <w:widowControl/>
              <w:jc w:val="center"/>
              <w:textAlignment w:val="center"/>
              <w:rPr>
                <w:rFonts w:hint="eastAsia" w:ascii="CESI仿宋-GB2312" w:hAnsi="CESI仿宋-GB2312" w:eastAsia="CESI仿宋-GB2312" w:cs="CESI仿宋-GB2312"/>
                <w:color w:val="000000"/>
                <w:sz w:val="24"/>
                <w:szCs w:val="24"/>
              </w:rPr>
            </w:pPr>
            <w:r>
              <w:rPr>
                <w:rFonts w:hint="eastAsia" w:ascii="CESI仿宋-GB2312" w:hAnsi="CESI仿宋-GB2312" w:eastAsia="CESI仿宋-GB2312" w:cs="CESI仿宋-GB2312"/>
                <w:color w:val="000000"/>
                <w:kern w:val="0"/>
                <w:sz w:val="24"/>
                <w:szCs w:val="24"/>
              </w:rPr>
              <w:t>合计</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B3A31">
            <w:pPr>
              <w:jc w:val="cente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09CCF9">
            <w:pPr>
              <w:jc w:val="cente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D9316">
            <w:pPr>
              <w:jc w:val="center"/>
              <w:rPr>
                <w:rFonts w:hint="eastAsia" w:ascii="CESI仿宋-GB2312" w:hAnsi="CESI仿宋-GB2312" w:eastAsia="CESI仿宋-GB2312" w:cs="CESI仿宋-GB2312"/>
                <w:color w:val="000000"/>
                <w:sz w:val="24"/>
                <w:szCs w:val="24"/>
              </w:rPr>
            </w:pPr>
          </w:p>
        </w:tc>
      </w:tr>
      <w:tr w14:paraId="3E91A881">
        <w:tblPrEx>
          <w:tblCellMar>
            <w:top w:w="0" w:type="dxa"/>
            <w:left w:w="108" w:type="dxa"/>
            <w:bottom w:w="0" w:type="dxa"/>
            <w:right w:w="108" w:type="dxa"/>
          </w:tblCellMar>
        </w:tblPrEx>
        <w:trPr>
          <w:trHeight w:val="548" w:hRule="atLeast"/>
        </w:trPr>
        <w:tc>
          <w:tcPr>
            <w:tcW w:w="10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C4665F">
            <w:pPr>
              <w:jc w:val="cente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14E9D">
            <w:pPr>
              <w:rPr>
                <w:rFonts w:hint="eastAsia" w:ascii="CESI仿宋-GB2312" w:hAnsi="CESI仿宋-GB2312" w:eastAsia="CESI仿宋-GB2312" w:cs="CESI仿宋-GB2312"/>
                <w:color w:val="000000"/>
                <w:sz w:val="20"/>
                <w:szCs w:val="20"/>
              </w:rPr>
            </w:pP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9714E8">
            <w:pP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D093CE">
            <w:pP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FA9287">
            <w:pPr>
              <w:rPr>
                <w:rFonts w:hint="eastAsia" w:ascii="CESI仿宋-GB2312" w:hAnsi="CESI仿宋-GB2312" w:eastAsia="CESI仿宋-GB2312" w:cs="CESI仿宋-GB2312"/>
                <w:color w:val="000000"/>
                <w:sz w:val="24"/>
                <w:szCs w:val="24"/>
              </w:rPr>
            </w:pPr>
          </w:p>
        </w:tc>
      </w:tr>
      <w:tr w14:paraId="3268D376">
        <w:tblPrEx>
          <w:tblCellMar>
            <w:top w:w="0" w:type="dxa"/>
            <w:left w:w="108" w:type="dxa"/>
            <w:bottom w:w="0" w:type="dxa"/>
            <w:right w:w="108" w:type="dxa"/>
          </w:tblCellMar>
        </w:tblPrEx>
        <w:trPr>
          <w:trHeight w:val="548" w:hRule="atLeast"/>
        </w:trPr>
        <w:tc>
          <w:tcPr>
            <w:tcW w:w="10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A6BFBF">
            <w:pPr>
              <w:jc w:val="cente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92F1B">
            <w:pPr>
              <w:rPr>
                <w:rFonts w:hint="eastAsia" w:ascii="CESI仿宋-GB2312" w:hAnsi="CESI仿宋-GB2312" w:eastAsia="CESI仿宋-GB2312" w:cs="CESI仿宋-GB2312"/>
                <w:color w:val="000000"/>
                <w:sz w:val="24"/>
                <w:szCs w:val="24"/>
              </w:rPr>
            </w:pP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B825F4">
            <w:pP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8BCDFD">
            <w:pP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0A4942">
            <w:pPr>
              <w:rPr>
                <w:rFonts w:hint="eastAsia" w:ascii="CESI仿宋-GB2312" w:hAnsi="CESI仿宋-GB2312" w:eastAsia="CESI仿宋-GB2312" w:cs="CESI仿宋-GB2312"/>
                <w:color w:val="000000"/>
                <w:sz w:val="24"/>
                <w:szCs w:val="24"/>
              </w:rPr>
            </w:pPr>
          </w:p>
        </w:tc>
      </w:tr>
      <w:tr w14:paraId="2C70754C">
        <w:tblPrEx>
          <w:tblCellMar>
            <w:top w:w="0" w:type="dxa"/>
            <w:left w:w="108" w:type="dxa"/>
            <w:bottom w:w="0" w:type="dxa"/>
            <w:right w:w="108" w:type="dxa"/>
          </w:tblCellMar>
        </w:tblPrEx>
        <w:trPr>
          <w:trHeight w:val="548" w:hRule="atLeast"/>
        </w:trPr>
        <w:tc>
          <w:tcPr>
            <w:tcW w:w="10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C307DB">
            <w:pPr>
              <w:jc w:val="cente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5751D1">
            <w:pPr>
              <w:rPr>
                <w:rFonts w:hint="eastAsia" w:ascii="CESI仿宋-GB2312" w:hAnsi="CESI仿宋-GB2312" w:eastAsia="CESI仿宋-GB2312" w:cs="CESI仿宋-GB2312"/>
                <w:color w:val="000000"/>
                <w:sz w:val="20"/>
                <w:szCs w:val="20"/>
              </w:rPr>
            </w:pP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3BB630">
            <w:pP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4E412F">
            <w:pP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304F0B">
            <w:pPr>
              <w:rPr>
                <w:rFonts w:hint="eastAsia" w:ascii="CESI仿宋-GB2312" w:hAnsi="CESI仿宋-GB2312" w:eastAsia="CESI仿宋-GB2312" w:cs="CESI仿宋-GB2312"/>
                <w:color w:val="000000"/>
                <w:sz w:val="24"/>
                <w:szCs w:val="24"/>
              </w:rPr>
            </w:pPr>
          </w:p>
        </w:tc>
      </w:tr>
      <w:tr w14:paraId="6189B234">
        <w:tblPrEx>
          <w:tblCellMar>
            <w:top w:w="0" w:type="dxa"/>
            <w:left w:w="108" w:type="dxa"/>
            <w:bottom w:w="0" w:type="dxa"/>
            <w:right w:w="108" w:type="dxa"/>
          </w:tblCellMar>
        </w:tblPrEx>
        <w:trPr>
          <w:trHeight w:val="548" w:hRule="atLeast"/>
        </w:trPr>
        <w:tc>
          <w:tcPr>
            <w:tcW w:w="10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464107">
            <w:pPr>
              <w:jc w:val="cente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C52C50">
            <w:pPr>
              <w:rPr>
                <w:rFonts w:hint="eastAsia" w:ascii="CESI仿宋-GB2312" w:hAnsi="CESI仿宋-GB2312" w:eastAsia="CESI仿宋-GB2312" w:cs="CESI仿宋-GB2312"/>
                <w:color w:val="000000"/>
                <w:sz w:val="24"/>
                <w:szCs w:val="24"/>
              </w:rPr>
            </w:pP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43E8B">
            <w:pP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5E97E9">
            <w:pP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18D761">
            <w:pPr>
              <w:rPr>
                <w:rFonts w:hint="eastAsia" w:ascii="CESI仿宋-GB2312" w:hAnsi="CESI仿宋-GB2312" w:eastAsia="CESI仿宋-GB2312" w:cs="CESI仿宋-GB2312"/>
                <w:color w:val="000000"/>
                <w:sz w:val="24"/>
                <w:szCs w:val="24"/>
              </w:rPr>
            </w:pPr>
          </w:p>
        </w:tc>
      </w:tr>
      <w:tr w14:paraId="2D5BC6EB">
        <w:tblPrEx>
          <w:tblCellMar>
            <w:top w:w="0" w:type="dxa"/>
            <w:left w:w="108" w:type="dxa"/>
            <w:bottom w:w="0" w:type="dxa"/>
            <w:right w:w="108" w:type="dxa"/>
          </w:tblCellMar>
        </w:tblPrEx>
        <w:trPr>
          <w:trHeight w:val="548" w:hRule="atLeast"/>
        </w:trPr>
        <w:tc>
          <w:tcPr>
            <w:tcW w:w="10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EB191E">
            <w:pPr>
              <w:jc w:val="cente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7CA83A">
            <w:pPr>
              <w:rPr>
                <w:rFonts w:hint="eastAsia" w:ascii="CESI仿宋-GB2312" w:hAnsi="CESI仿宋-GB2312" w:eastAsia="CESI仿宋-GB2312" w:cs="CESI仿宋-GB2312"/>
                <w:color w:val="000000"/>
                <w:sz w:val="24"/>
                <w:szCs w:val="24"/>
              </w:rPr>
            </w:pP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FAF295">
            <w:pP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FA345">
            <w:pP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5AA65">
            <w:pPr>
              <w:rPr>
                <w:rFonts w:hint="eastAsia" w:ascii="CESI仿宋-GB2312" w:hAnsi="CESI仿宋-GB2312" w:eastAsia="CESI仿宋-GB2312" w:cs="CESI仿宋-GB2312"/>
                <w:color w:val="000000"/>
                <w:sz w:val="24"/>
                <w:szCs w:val="24"/>
              </w:rPr>
            </w:pPr>
          </w:p>
        </w:tc>
      </w:tr>
    </w:tbl>
    <w:p w14:paraId="604AFFC6">
      <w:pPr>
        <w:widowControl/>
        <w:jc w:val="left"/>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spacing w:val="-6"/>
          <w:kern w:val="0"/>
          <w:sz w:val="24"/>
          <w:szCs w:val="24"/>
        </w:rPr>
        <w:t>注：本表反映部门本年度国有资本经营预算财政拨款支出情况。</w:t>
      </w:r>
    </w:p>
    <w:p w14:paraId="1BC2B02B">
      <w:pPr>
        <w:widowControl/>
        <w:jc w:val="left"/>
        <w:textAlignment w:val="center"/>
        <w:rPr>
          <w:rFonts w:hint="eastAsia" w:ascii="CESI仿宋-GB2312" w:hAnsi="CESI仿宋-GB2312" w:eastAsia="CESI仿宋-GB2312" w:cs="CESI仿宋-GB2312"/>
          <w:b/>
          <w:bCs/>
          <w:kern w:val="0"/>
          <w:sz w:val="24"/>
          <w:szCs w:val="24"/>
        </w:rPr>
      </w:pPr>
      <w:r>
        <w:rPr>
          <w:rFonts w:hint="eastAsia" w:ascii="CESI仿宋-GB2312" w:hAnsi="CESI仿宋-GB2312" w:eastAsia="CESI仿宋-GB2312" w:cs="CESI仿宋-GB2312"/>
          <w:b/>
          <w:bCs/>
          <w:kern w:val="0"/>
          <w:sz w:val="24"/>
          <w:szCs w:val="24"/>
        </w:rPr>
        <w:t>说明：我单位没有使用国有资本经营预算安排的支出，故本表无数据。</w:t>
      </w:r>
    </w:p>
    <w:p w14:paraId="0CBC8CC6">
      <w:pPr>
        <w:pStyle w:val="11"/>
        <w:spacing w:line="400" w:lineRule="exact"/>
        <w:rPr>
          <w:rFonts w:ascii="Times New Roman" w:hAnsi="Times New Roman" w:eastAsia="华文中宋" w:cs="Times New Roman"/>
          <w:color w:val="000000"/>
          <w:kern w:val="0"/>
          <w:sz w:val="32"/>
          <w:szCs w:val="32"/>
        </w:rPr>
      </w:pPr>
    </w:p>
    <w:p w14:paraId="013D0345">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财政拨款“三公”经费支出决算表</w:t>
      </w:r>
    </w:p>
    <w:p w14:paraId="2FB9FF77">
      <w:pPr>
        <w:widowControl/>
        <w:tabs>
          <w:tab w:val="left" w:pos="1260"/>
          <w:tab w:val="left" w:pos="2521"/>
          <w:tab w:val="left" w:pos="3782"/>
          <w:tab w:val="left" w:pos="5043"/>
          <w:tab w:val="left" w:pos="6304"/>
          <w:tab w:val="left" w:pos="7565"/>
          <w:tab w:val="left" w:pos="8826"/>
          <w:tab w:val="left" w:pos="10087"/>
          <w:tab w:val="left" w:pos="11348"/>
          <w:tab w:val="left" w:pos="12609"/>
          <w:tab w:val="left" w:pos="13870"/>
        </w:tabs>
        <w:jc w:val="right"/>
        <w:textAlignment w:val="center"/>
        <w:rPr>
          <w:rFonts w:hint="eastAsia" w:ascii="CESI仿宋-GB2312" w:hAnsi="CESI仿宋-GB2312" w:eastAsia="CESI仿宋-GB2312" w:cs="CESI仿宋-GB2312"/>
          <w:color w:val="000000"/>
          <w:sz w:val="20"/>
          <w:szCs w:val="20"/>
        </w:rPr>
      </w:pP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kern w:val="0"/>
          <w:sz w:val="20"/>
          <w:szCs w:val="20"/>
        </w:rPr>
        <w:t>公开09表</w:t>
      </w:r>
    </w:p>
    <w:p w14:paraId="07656966">
      <w:pPr>
        <w:widowControl/>
        <w:tabs>
          <w:tab w:val="left" w:pos="1260"/>
          <w:tab w:val="left" w:pos="2521"/>
          <w:tab w:val="left" w:pos="3782"/>
          <w:tab w:val="left" w:pos="5043"/>
          <w:tab w:val="left" w:pos="6304"/>
          <w:tab w:val="left" w:pos="7565"/>
          <w:tab w:val="left" w:pos="8826"/>
          <w:tab w:val="left" w:pos="10087"/>
          <w:tab w:val="left" w:pos="11348"/>
          <w:tab w:val="left" w:pos="12609"/>
          <w:tab w:val="left" w:pos="13870"/>
        </w:tabs>
        <w:jc w:val="both"/>
        <w:textAlignment w:val="center"/>
        <w:rPr>
          <w:rFonts w:hint="eastAsia" w:ascii="CESI仿宋-GB2312" w:hAnsi="CESI仿宋-GB2312" w:eastAsia="CESI仿宋-GB2312" w:cs="CESI仿宋-GB2312"/>
          <w:color w:val="000000"/>
          <w:sz w:val="20"/>
          <w:szCs w:val="20"/>
        </w:rPr>
      </w:pPr>
      <w:r>
        <w:rPr>
          <w:rFonts w:hint="eastAsia" w:ascii="CESI仿宋-GB2312" w:hAnsi="CESI仿宋-GB2312" w:eastAsia="CESI仿宋-GB2312" w:cs="CESI仿宋-GB2312"/>
          <w:color w:val="000000"/>
          <w:kern w:val="0"/>
          <w:sz w:val="20"/>
          <w:szCs w:val="20"/>
          <w:lang w:eastAsia="zh-CN"/>
        </w:rPr>
        <w:t>单位</w:t>
      </w:r>
      <w:r>
        <w:rPr>
          <w:rFonts w:hint="eastAsia" w:ascii="CESI仿宋-GB2312" w:hAnsi="CESI仿宋-GB2312" w:eastAsia="CESI仿宋-GB2312" w:cs="CESI仿宋-GB2312"/>
          <w:color w:val="000000"/>
          <w:kern w:val="0"/>
          <w:sz w:val="20"/>
          <w:szCs w:val="20"/>
        </w:rPr>
        <w:t>：</w:t>
      </w:r>
      <w:r>
        <w:rPr>
          <w:rFonts w:hint="eastAsia" w:ascii="CESI仿宋-GB2312" w:hAnsi="CESI仿宋-GB2312" w:eastAsia="CESI仿宋-GB2312" w:cs="CESI仿宋-GB2312"/>
          <w:color w:val="000000"/>
          <w:kern w:val="0"/>
          <w:sz w:val="20"/>
          <w:szCs w:val="20"/>
          <w:lang w:val="en-US" w:eastAsia="zh-CN"/>
        </w:rPr>
        <w:t>湖南省产商品质量抽检中心</w:t>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lang w:val="en-US" w:eastAsia="zh-CN"/>
        </w:rPr>
        <w:t xml:space="preserve">    </w:t>
      </w:r>
      <w:r>
        <w:rPr>
          <w:rFonts w:hint="eastAsia" w:ascii="CESI仿宋-GB2312" w:hAnsi="CESI仿宋-GB2312" w:eastAsia="CESI仿宋-GB2312" w:cs="CESI仿宋-GB2312"/>
          <w:color w:val="000000"/>
          <w:kern w:val="0"/>
          <w:sz w:val="20"/>
          <w:szCs w:val="20"/>
        </w:rPr>
        <w:t>单位：万元</w:t>
      </w:r>
    </w:p>
    <w:tbl>
      <w:tblPr>
        <w:tblStyle w:val="12"/>
        <w:tblpPr w:leftFromText="180" w:rightFromText="180" w:vertAnchor="text" w:horzAnchor="page" w:tblpX="1286" w:tblpY="144"/>
        <w:tblOverlap w:val="never"/>
        <w:tblW w:w="145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59"/>
        <w:gridCol w:w="1201"/>
        <w:gridCol w:w="1201"/>
        <w:gridCol w:w="1201"/>
        <w:gridCol w:w="1206"/>
        <w:gridCol w:w="1392"/>
        <w:gridCol w:w="1016"/>
        <w:gridCol w:w="1201"/>
        <w:gridCol w:w="1089"/>
        <w:gridCol w:w="1169"/>
        <w:gridCol w:w="1350"/>
        <w:gridCol w:w="1334"/>
      </w:tblGrid>
      <w:tr w14:paraId="313E3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5F9C61F">
            <w:pPr>
              <w:widowControl/>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b/>
                <w:bCs/>
                <w:color w:val="000000"/>
                <w:kern w:val="0"/>
                <w:sz w:val="22"/>
                <w:lang w:val="en-US" w:eastAsia="zh-CN"/>
              </w:rPr>
              <w:t>预算数</w:t>
            </w:r>
          </w:p>
        </w:tc>
        <w:tc>
          <w:tcPr>
            <w:tcW w:w="71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9906620">
            <w:pPr>
              <w:widowControl/>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b/>
                <w:bCs/>
                <w:color w:val="000000"/>
                <w:kern w:val="0"/>
                <w:sz w:val="22"/>
                <w:lang w:val="en-US" w:eastAsia="zh-CN"/>
              </w:rPr>
              <w:t>决算数</w:t>
            </w:r>
          </w:p>
        </w:tc>
      </w:tr>
      <w:tr w14:paraId="29950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4" w:hRule="atLeast"/>
        </w:trPr>
        <w:tc>
          <w:tcPr>
            <w:tcW w:w="11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268F48">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合计</w:t>
            </w:r>
          </w:p>
        </w:tc>
        <w:tc>
          <w:tcPr>
            <w:tcW w:w="120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8D8FA9">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因公出国（境）费</w:t>
            </w:r>
          </w:p>
        </w:tc>
        <w:tc>
          <w:tcPr>
            <w:tcW w:w="36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37BED3">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公务用车购置及运行维护费</w:t>
            </w:r>
          </w:p>
        </w:tc>
        <w:tc>
          <w:tcPr>
            <w:tcW w:w="13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16FA83">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公务接待费</w:t>
            </w:r>
          </w:p>
        </w:tc>
        <w:tc>
          <w:tcPr>
            <w:tcW w:w="10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8F322C">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合计</w:t>
            </w:r>
          </w:p>
        </w:tc>
        <w:tc>
          <w:tcPr>
            <w:tcW w:w="120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C71AF4">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因公出国（境）费</w:t>
            </w:r>
          </w:p>
        </w:tc>
        <w:tc>
          <w:tcPr>
            <w:tcW w:w="36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CA0F14">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公务用车购置及运行维护费</w:t>
            </w:r>
          </w:p>
        </w:tc>
        <w:tc>
          <w:tcPr>
            <w:tcW w:w="13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E407A5">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公务接待费</w:t>
            </w:r>
          </w:p>
        </w:tc>
      </w:tr>
      <w:tr w14:paraId="5A1E5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1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B14B0F">
            <w:pPr>
              <w:jc w:val="center"/>
              <w:rPr>
                <w:rFonts w:hint="eastAsia" w:ascii="CESI仿宋-GB2312" w:hAnsi="CESI仿宋-GB2312" w:eastAsia="CESI仿宋-GB2312" w:cs="CESI仿宋-GB2312"/>
                <w:i w:val="0"/>
                <w:iCs w:val="0"/>
                <w:color w:val="000000"/>
                <w:sz w:val="22"/>
                <w:szCs w:val="22"/>
                <w:u w:val="none"/>
              </w:rPr>
            </w:pPr>
          </w:p>
        </w:tc>
        <w:tc>
          <w:tcPr>
            <w:tcW w:w="12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E96AB3">
            <w:pPr>
              <w:jc w:val="center"/>
              <w:rPr>
                <w:rFonts w:hint="eastAsia" w:ascii="CESI仿宋-GB2312" w:hAnsi="CESI仿宋-GB2312" w:eastAsia="CESI仿宋-GB2312" w:cs="CESI仿宋-GB2312"/>
                <w:i w:val="0"/>
                <w:iCs w:val="0"/>
                <w:color w:val="000000"/>
                <w:sz w:val="22"/>
                <w:szCs w:val="22"/>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07AF6">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小计</w:t>
            </w:r>
          </w:p>
        </w:tc>
        <w:tc>
          <w:tcPr>
            <w:tcW w:w="12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48F1B">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公务用车购置费</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99591">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公务用车运行维护费</w:t>
            </w:r>
          </w:p>
        </w:tc>
        <w:tc>
          <w:tcPr>
            <w:tcW w:w="13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E2651E">
            <w:pPr>
              <w:jc w:val="center"/>
              <w:rPr>
                <w:rFonts w:hint="eastAsia" w:ascii="CESI仿宋-GB2312" w:hAnsi="CESI仿宋-GB2312" w:eastAsia="CESI仿宋-GB2312" w:cs="CESI仿宋-GB2312"/>
                <w:i w:val="0"/>
                <w:iCs w:val="0"/>
                <w:color w:val="000000"/>
                <w:sz w:val="22"/>
                <w:szCs w:val="22"/>
                <w:u w:val="none"/>
              </w:rPr>
            </w:pPr>
          </w:p>
        </w:tc>
        <w:tc>
          <w:tcPr>
            <w:tcW w:w="10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A7106B">
            <w:pPr>
              <w:jc w:val="center"/>
              <w:rPr>
                <w:rFonts w:hint="eastAsia" w:ascii="CESI仿宋-GB2312" w:hAnsi="CESI仿宋-GB2312" w:eastAsia="CESI仿宋-GB2312" w:cs="CESI仿宋-GB2312"/>
                <w:i w:val="0"/>
                <w:iCs w:val="0"/>
                <w:color w:val="000000"/>
                <w:sz w:val="22"/>
                <w:szCs w:val="22"/>
                <w:u w:val="none"/>
              </w:rPr>
            </w:pPr>
          </w:p>
        </w:tc>
        <w:tc>
          <w:tcPr>
            <w:tcW w:w="12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01C247">
            <w:pPr>
              <w:jc w:val="center"/>
              <w:rPr>
                <w:rFonts w:hint="eastAsia" w:ascii="CESI仿宋-GB2312" w:hAnsi="CESI仿宋-GB2312" w:eastAsia="CESI仿宋-GB2312" w:cs="CESI仿宋-GB2312"/>
                <w:i w:val="0"/>
                <w:iCs w:val="0"/>
                <w:color w:val="000000"/>
                <w:sz w:val="22"/>
                <w:szCs w:val="22"/>
                <w:u w:val="none"/>
              </w:rPr>
            </w:pPr>
          </w:p>
        </w:tc>
        <w:tc>
          <w:tcPr>
            <w:tcW w:w="10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818FA">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小计</w:t>
            </w:r>
          </w:p>
        </w:tc>
        <w:tc>
          <w:tcPr>
            <w:tcW w:w="1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EF3B7">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公务用车购置费</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C39B0">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公务用车运行维护费</w:t>
            </w:r>
          </w:p>
        </w:tc>
        <w:tc>
          <w:tcPr>
            <w:tcW w:w="13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F755C1">
            <w:pPr>
              <w:jc w:val="center"/>
              <w:rPr>
                <w:rFonts w:hint="eastAsia" w:ascii="CESI仿宋-GB2312" w:hAnsi="CESI仿宋-GB2312" w:eastAsia="CESI仿宋-GB2312" w:cs="CESI仿宋-GB2312"/>
                <w:i w:val="0"/>
                <w:iCs w:val="0"/>
                <w:color w:val="000000"/>
                <w:sz w:val="22"/>
                <w:szCs w:val="22"/>
                <w:u w:val="none"/>
              </w:rPr>
            </w:pPr>
          </w:p>
        </w:tc>
      </w:tr>
      <w:tr w14:paraId="35437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1159" w:type="dxa"/>
            <w:tcBorders>
              <w:top w:val="single" w:color="000000" w:sz="4" w:space="0"/>
              <w:left w:val="single" w:color="000000" w:sz="4" w:space="0"/>
              <w:bottom w:val="single" w:color="auto" w:sz="4" w:space="0"/>
              <w:right w:val="single" w:color="000000" w:sz="4" w:space="0"/>
            </w:tcBorders>
            <w:shd w:val="clear" w:color="auto" w:fill="auto"/>
            <w:vAlign w:val="center"/>
          </w:tcPr>
          <w:p w14:paraId="3D81AA43">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w:t>
            </w:r>
          </w:p>
        </w:tc>
        <w:tc>
          <w:tcPr>
            <w:tcW w:w="1201" w:type="dxa"/>
            <w:tcBorders>
              <w:top w:val="single" w:color="000000" w:sz="4" w:space="0"/>
              <w:left w:val="single" w:color="000000" w:sz="4" w:space="0"/>
              <w:bottom w:val="single" w:color="auto" w:sz="4" w:space="0"/>
              <w:right w:val="single" w:color="000000" w:sz="4" w:space="0"/>
            </w:tcBorders>
            <w:shd w:val="clear" w:color="auto" w:fill="auto"/>
            <w:vAlign w:val="center"/>
          </w:tcPr>
          <w:p w14:paraId="365694D0">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w:t>
            </w:r>
          </w:p>
        </w:tc>
        <w:tc>
          <w:tcPr>
            <w:tcW w:w="1201" w:type="dxa"/>
            <w:tcBorders>
              <w:top w:val="single" w:color="000000" w:sz="4" w:space="0"/>
              <w:left w:val="single" w:color="000000" w:sz="4" w:space="0"/>
              <w:bottom w:val="single" w:color="auto" w:sz="4" w:space="0"/>
              <w:right w:val="single" w:color="000000" w:sz="4" w:space="0"/>
            </w:tcBorders>
            <w:shd w:val="clear" w:color="auto" w:fill="auto"/>
            <w:vAlign w:val="center"/>
          </w:tcPr>
          <w:p w14:paraId="65E8A3EE">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w:t>
            </w:r>
          </w:p>
        </w:tc>
        <w:tc>
          <w:tcPr>
            <w:tcW w:w="1201" w:type="dxa"/>
            <w:tcBorders>
              <w:top w:val="single" w:color="000000" w:sz="4" w:space="0"/>
              <w:left w:val="single" w:color="000000" w:sz="4" w:space="0"/>
              <w:bottom w:val="single" w:color="auto" w:sz="4" w:space="0"/>
              <w:right w:val="single" w:color="000000" w:sz="4" w:space="0"/>
            </w:tcBorders>
            <w:shd w:val="clear" w:color="auto" w:fill="auto"/>
            <w:vAlign w:val="center"/>
          </w:tcPr>
          <w:p w14:paraId="3A031D82">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w:t>
            </w:r>
          </w:p>
        </w:tc>
        <w:tc>
          <w:tcPr>
            <w:tcW w:w="1206" w:type="dxa"/>
            <w:tcBorders>
              <w:top w:val="single" w:color="000000" w:sz="4" w:space="0"/>
              <w:left w:val="single" w:color="000000" w:sz="4" w:space="0"/>
              <w:bottom w:val="single" w:color="auto" w:sz="4" w:space="0"/>
              <w:right w:val="single" w:color="000000" w:sz="4" w:space="0"/>
            </w:tcBorders>
            <w:shd w:val="clear" w:color="auto" w:fill="auto"/>
            <w:vAlign w:val="center"/>
          </w:tcPr>
          <w:p w14:paraId="1973646E">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w:t>
            </w:r>
          </w:p>
        </w:tc>
        <w:tc>
          <w:tcPr>
            <w:tcW w:w="1392" w:type="dxa"/>
            <w:tcBorders>
              <w:top w:val="single" w:color="000000" w:sz="4" w:space="0"/>
              <w:left w:val="single" w:color="000000" w:sz="4" w:space="0"/>
              <w:bottom w:val="single" w:color="auto" w:sz="4" w:space="0"/>
              <w:right w:val="single" w:color="000000" w:sz="4" w:space="0"/>
            </w:tcBorders>
            <w:shd w:val="clear" w:color="auto" w:fill="auto"/>
            <w:vAlign w:val="center"/>
          </w:tcPr>
          <w:p w14:paraId="28D39047">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w:t>
            </w:r>
          </w:p>
        </w:tc>
        <w:tc>
          <w:tcPr>
            <w:tcW w:w="1016" w:type="dxa"/>
            <w:tcBorders>
              <w:top w:val="single" w:color="000000" w:sz="4" w:space="0"/>
              <w:left w:val="single" w:color="000000" w:sz="4" w:space="0"/>
              <w:bottom w:val="single" w:color="auto" w:sz="4" w:space="0"/>
              <w:right w:val="single" w:color="000000" w:sz="4" w:space="0"/>
            </w:tcBorders>
            <w:shd w:val="clear" w:color="auto" w:fill="auto"/>
            <w:vAlign w:val="center"/>
          </w:tcPr>
          <w:p w14:paraId="76F74163">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w:t>
            </w:r>
          </w:p>
        </w:tc>
        <w:tc>
          <w:tcPr>
            <w:tcW w:w="1201" w:type="dxa"/>
            <w:tcBorders>
              <w:top w:val="single" w:color="000000" w:sz="4" w:space="0"/>
              <w:left w:val="single" w:color="000000" w:sz="4" w:space="0"/>
              <w:bottom w:val="single" w:color="auto" w:sz="4" w:space="0"/>
              <w:right w:val="single" w:color="000000" w:sz="4" w:space="0"/>
            </w:tcBorders>
            <w:shd w:val="clear" w:color="auto" w:fill="auto"/>
            <w:vAlign w:val="center"/>
          </w:tcPr>
          <w:p w14:paraId="7064155C">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w:t>
            </w:r>
          </w:p>
        </w:tc>
        <w:tc>
          <w:tcPr>
            <w:tcW w:w="1089" w:type="dxa"/>
            <w:tcBorders>
              <w:top w:val="single" w:color="000000" w:sz="4" w:space="0"/>
              <w:left w:val="single" w:color="000000" w:sz="4" w:space="0"/>
              <w:bottom w:val="single" w:color="auto" w:sz="4" w:space="0"/>
              <w:right w:val="single" w:color="000000" w:sz="4" w:space="0"/>
            </w:tcBorders>
            <w:shd w:val="clear" w:color="auto" w:fill="auto"/>
            <w:vAlign w:val="center"/>
          </w:tcPr>
          <w:p w14:paraId="4526605D">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9</w:t>
            </w:r>
          </w:p>
        </w:tc>
        <w:tc>
          <w:tcPr>
            <w:tcW w:w="1169" w:type="dxa"/>
            <w:tcBorders>
              <w:top w:val="single" w:color="000000" w:sz="4" w:space="0"/>
              <w:left w:val="single" w:color="000000" w:sz="4" w:space="0"/>
              <w:bottom w:val="single" w:color="auto" w:sz="4" w:space="0"/>
              <w:right w:val="single" w:color="000000" w:sz="4" w:space="0"/>
            </w:tcBorders>
            <w:shd w:val="clear" w:color="auto" w:fill="auto"/>
            <w:vAlign w:val="center"/>
          </w:tcPr>
          <w:p w14:paraId="0C91620E">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10</w:t>
            </w:r>
          </w:p>
        </w:tc>
        <w:tc>
          <w:tcPr>
            <w:tcW w:w="1350" w:type="dxa"/>
            <w:tcBorders>
              <w:top w:val="single" w:color="000000" w:sz="4" w:space="0"/>
              <w:left w:val="single" w:color="000000" w:sz="4" w:space="0"/>
              <w:bottom w:val="single" w:color="auto" w:sz="4" w:space="0"/>
              <w:right w:val="single" w:color="000000" w:sz="4" w:space="0"/>
            </w:tcBorders>
            <w:shd w:val="clear" w:color="auto" w:fill="auto"/>
            <w:vAlign w:val="center"/>
          </w:tcPr>
          <w:p w14:paraId="288B27F3">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11</w:t>
            </w:r>
          </w:p>
        </w:tc>
        <w:tc>
          <w:tcPr>
            <w:tcW w:w="1334" w:type="dxa"/>
            <w:tcBorders>
              <w:top w:val="single" w:color="000000" w:sz="4" w:space="0"/>
              <w:left w:val="single" w:color="000000" w:sz="4" w:space="0"/>
              <w:bottom w:val="single" w:color="auto" w:sz="4" w:space="0"/>
              <w:right w:val="single" w:color="000000" w:sz="4" w:space="0"/>
            </w:tcBorders>
            <w:shd w:val="clear" w:color="auto" w:fill="auto"/>
            <w:vAlign w:val="center"/>
          </w:tcPr>
          <w:p w14:paraId="7FF2B9F1">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12</w:t>
            </w:r>
          </w:p>
        </w:tc>
      </w:tr>
      <w:tr w14:paraId="0C337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4" w:hRule="atLeast"/>
        </w:trPr>
        <w:tc>
          <w:tcPr>
            <w:tcW w:w="115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786A21">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7.00</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68E32E">
            <w:pPr>
              <w:jc w:val="right"/>
              <w:rPr>
                <w:rFonts w:hint="eastAsia" w:ascii="CESI仿宋-GB2312" w:hAnsi="CESI仿宋-GB2312" w:eastAsia="CESI仿宋-GB2312" w:cs="CESI仿宋-GB2312"/>
                <w:i w:val="0"/>
                <w:iCs w:val="0"/>
                <w:color w:val="000000"/>
                <w:sz w:val="22"/>
                <w:szCs w:val="22"/>
                <w:u w:val="none"/>
              </w:rPr>
            </w:pP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85C529">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6.20</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53C9C4">
            <w:pPr>
              <w:jc w:val="right"/>
              <w:rPr>
                <w:rFonts w:hint="eastAsia" w:ascii="CESI仿宋-GB2312" w:hAnsi="CESI仿宋-GB2312" w:eastAsia="CESI仿宋-GB2312" w:cs="CESI仿宋-GB2312"/>
                <w:i w:val="0"/>
                <w:iCs w:val="0"/>
                <w:color w:val="000000"/>
                <w:sz w:val="22"/>
                <w:szCs w:val="22"/>
                <w:u w:val="none"/>
              </w:rPr>
            </w:pPr>
          </w:p>
        </w:tc>
        <w:tc>
          <w:tcPr>
            <w:tcW w:w="120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502421">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6.20</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6399AF">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0.80</w:t>
            </w:r>
          </w:p>
        </w:tc>
        <w:tc>
          <w:tcPr>
            <w:tcW w:w="10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369D25">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5.94</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2AD70F">
            <w:pPr>
              <w:jc w:val="right"/>
              <w:rPr>
                <w:rFonts w:hint="eastAsia" w:ascii="CESI仿宋-GB2312" w:hAnsi="CESI仿宋-GB2312" w:eastAsia="CESI仿宋-GB2312" w:cs="CESI仿宋-GB2312"/>
                <w:i w:val="0"/>
                <w:iCs w:val="0"/>
                <w:color w:val="000000"/>
                <w:sz w:val="22"/>
                <w:szCs w:val="22"/>
                <w:u w:val="none"/>
              </w:rPr>
            </w:pPr>
          </w:p>
        </w:tc>
        <w:tc>
          <w:tcPr>
            <w:tcW w:w="10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082478">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5.57</w:t>
            </w:r>
          </w:p>
        </w:tc>
        <w:tc>
          <w:tcPr>
            <w:tcW w:w="11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D29CED">
            <w:pPr>
              <w:jc w:val="right"/>
              <w:rPr>
                <w:rFonts w:hint="eastAsia" w:ascii="CESI仿宋-GB2312" w:hAnsi="CESI仿宋-GB2312" w:eastAsia="CESI仿宋-GB2312" w:cs="CESI仿宋-GB2312"/>
                <w:i w:val="0"/>
                <w:iCs w:val="0"/>
                <w:color w:val="000000"/>
                <w:sz w:val="22"/>
                <w:szCs w:val="22"/>
                <w:u w:val="none"/>
              </w:rPr>
            </w:pPr>
          </w:p>
        </w:tc>
        <w:tc>
          <w:tcPr>
            <w:tcW w:w="13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E76524">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5.57</w:t>
            </w:r>
          </w:p>
        </w:tc>
        <w:tc>
          <w:tcPr>
            <w:tcW w:w="13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6C6A62">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0.37</w:t>
            </w:r>
          </w:p>
        </w:tc>
      </w:tr>
    </w:tbl>
    <w:p w14:paraId="3C229C37">
      <w:pPr>
        <w:widowControl/>
        <w:jc w:val="left"/>
        <w:rPr>
          <w:rFonts w:hint="eastAsia" w:ascii="CESI仿宋-GB2312" w:hAnsi="CESI仿宋-GB2312" w:eastAsia="CESI仿宋-GB2312" w:cs="CESI仿宋-GB2312"/>
          <w:spacing w:val="-6"/>
          <w:kern w:val="0"/>
          <w:sz w:val="24"/>
          <w:szCs w:val="24"/>
        </w:rPr>
      </w:pPr>
      <w:r>
        <w:rPr>
          <w:rFonts w:hint="eastAsia" w:ascii="CESI仿宋-GB2312" w:hAnsi="CESI仿宋-GB2312" w:eastAsia="CESI仿宋-GB2312" w:cs="CESI仿宋-GB2312"/>
          <w:spacing w:val="-6"/>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p w14:paraId="4852A4C5">
      <w:pPr>
        <w:autoSpaceDE w:val="0"/>
        <w:autoSpaceDN w:val="0"/>
        <w:adjustRightInd w:val="0"/>
        <w:ind w:left="315" w:leftChars="150"/>
        <w:jc w:val="left"/>
        <w:rPr>
          <w:rFonts w:ascii="Times New Roman" w:hAnsi="Times New Roman" w:eastAsia="宋体" w:cs="Times New Roman"/>
          <w:kern w:val="0"/>
          <w:sz w:val="24"/>
          <w:szCs w:val="24"/>
        </w:rPr>
      </w:pPr>
    </w:p>
    <w:p w14:paraId="114DC4E3">
      <w:pPr>
        <w:autoSpaceDE w:val="0"/>
        <w:autoSpaceDN w:val="0"/>
        <w:adjustRightInd w:val="0"/>
        <w:ind w:left="315" w:leftChars="150"/>
        <w:jc w:val="left"/>
        <w:rPr>
          <w:rFonts w:ascii="Times New Roman" w:hAnsi="Times New Roman" w:eastAsia="宋体" w:cs="Times New Roman"/>
          <w:kern w:val="0"/>
          <w:sz w:val="24"/>
          <w:szCs w:val="24"/>
        </w:rPr>
      </w:pPr>
    </w:p>
    <w:p w14:paraId="1208EFB3">
      <w:pPr>
        <w:autoSpaceDE w:val="0"/>
        <w:autoSpaceDN w:val="0"/>
        <w:adjustRightInd w:val="0"/>
        <w:ind w:left="315" w:leftChars="150"/>
        <w:jc w:val="left"/>
        <w:rPr>
          <w:rFonts w:ascii="Times New Roman" w:hAnsi="Times New Roman" w:eastAsia="宋体" w:cs="Times New Roman"/>
          <w:kern w:val="0"/>
          <w:sz w:val="24"/>
          <w:szCs w:val="24"/>
        </w:rPr>
      </w:pPr>
    </w:p>
    <w:p w14:paraId="644D13F8">
      <w:pPr>
        <w:autoSpaceDE w:val="0"/>
        <w:autoSpaceDN w:val="0"/>
        <w:adjustRightInd w:val="0"/>
        <w:ind w:left="315" w:leftChars="150"/>
        <w:jc w:val="left"/>
        <w:rPr>
          <w:rFonts w:ascii="Times New Roman" w:hAnsi="Times New Roman" w:eastAsia="宋体" w:cs="Times New Roman"/>
          <w:kern w:val="0"/>
          <w:sz w:val="24"/>
          <w:szCs w:val="24"/>
        </w:rPr>
      </w:pPr>
    </w:p>
    <w:p w14:paraId="43FD5D37">
      <w:pPr>
        <w:autoSpaceDE w:val="0"/>
        <w:autoSpaceDN w:val="0"/>
        <w:adjustRightInd w:val="0"/>
        <w:ind w:left="315" w:leftChars="150"/>
        <w:jc w:val="left"/>
        <w:rPr>
          <w:rFonts w:ascii="Times New Roman" w:hAnsi="Times New Roman" w:eastAsia="宋体" w:cs="Times New Roman"/>
          <w:kern w:val="0"/>
          <w:sz w:val="24"/>
          <w:szCs w:val="24"/>
        </w:rPr>
      </w:pPr>
    </w:p>
    <w:p w14:paraId="4E877600">
      <w:pPr>
        <w:widowControl/>
        <w:rPr>
          <w:rFonts w:ascii="Times New Roman" w:hAnsi="Times New Roman" w:cs="Times New Roman"/>
          <w:sz w:val="72"/>
          <w:szCs w:val="72"/>
        </w:rPr>
        <w:sectPr>
          <w:pgSz w:w="16838" w:h="11906" w:orient="landscape"/>
          <w:pgMar w:top="1134" w:right="1417" w:bottom="1134" w:left="1417" w:header="851" w:footer="992" w:gutter="0"/>
          <w:cols w:space="425" w:num="1"/>
          <w:docGrid w:type="lines" w:linePitch="312" w:charSpace="0"/>
        </w:sectPr>
      </w:pPr>
      <w:r>
        <w:br w:type="page"/>
      </w:r>
    </w:p>
    <w:p w14:paraId="43E65C00">
      <w:pPr>
        <w:pStyle w:val="17"/>
        <w:rPr>
          <w:rFonts w:ascii="Times New Roman" w:hAnsi="Times New Roman" w:cs="Times New Roman"/>
          <w:sz w:val="72"/>
          <w:szCs w:val="72"/>
        </w:rPr>
      </w:pPr>
    </w:p>
    <w:p w14:paraId="7BF166A2">
      <w:pPr>
        <w:pStyle w:val="17"/>
        <w:rPr>
          <w:rFonts w:ascii="Times New Roman" w:hAnsi="Times New Roman" w:cs="Times New Roman"/>
          <w:sz w:val="72"/>
          <w:szCs w:val="72"/>
        </w:rPr>
      </w:pPr>
    </w:p>
    <w:p w14:paraId="39087D83">
      <w:pPr>
        <w:pStyle w:val="17"/>
        <w:jc w:val="both"/>
        <w:rPr>
          <w:rFonts w:ascii="Times New Roman" w:hAnsi="Times New Roman" w:cs="Times New Roman"/>
          <w:sz w:val="72"/>
          <w:szCs w:val="72"/>
        </w:rPr>
      </w:pPr>
    </w:p>
    <w:p w14:paraId="4F131068">
      <w:pPr>
        <w:pStyle w:val="17"/>
        <w:jc w:val="center"/>
        <w:rPr>
          <w:rFonts w:ascii="Times New Roman" w:hAnsi="Times New Roman" w:eastAsia="方正小标宋_GBK" w:cs="Times New Roman"/>
          <w:sz w:val="72"/>
          <w:szCs w:val="72"/>
        </w:rPr>
      </w:pPr>
    </w:p>
    <w:p w14:paraId="23A4AD2D">
      <w:pPr>
        <w:pStyle w:val="17"/>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第三部分</w:t>
      </w:r>
    </w:p>
    <w:p w14:paraId="66271747">
      <w:pPr>
        <w:pStyle w:val="17"/>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2024年度</w:t>
      </w:r>
      <w:r>
        <w:rPr>
          <w:rFonts w:hint="eastAsia" w:ascii="Times New Roman" w:hAnsi="Times New Roman" w:eastAsia="方正小标宋_GBK" w:cs="Times New Roman"/>
          <w:sz w:val="52"/>
          <w:szCs w:val="52"/>
          <w:lang w:val="en-US" w:eastAsia="zh-CN"/>
        </w:rPr>
        <w:t>单位</w:t>
      </w:r>
      <w:r>
        <w:rPr>
          <w:rFonts w:ascii="Times New Roman" w:hAnsi="Times New Roman" w:eastAsia="方正小标宋_GBK" w:cs="Times New Roman"/>
          <w:sz w:val="52"/>
          <w:szCs w:val="52"/>
        </w:rPr>
        <w:t>决算情况说明</w:t>
      </w:r>
    </w:p>
    <w:p w14:paraId="7B8AAC30">
      <w:pPr>
        <w:widowControl/>
        <w:jc w:val="left"/>
        <w:rPr>
          <w:rFonts w:ascii="Times New Roman" w:hAnsi="Times New Roman" w:cs="Times New Roman"/>
          <w:color w:val="000000" w:themeColor="text1"/>
          <w:sz w:val="32"/>
          <w:szCs w:val="32"/>
          <w14:textFill>
            <w14:solidFill>
              <w14:schemeClr w14:val="tx1"/>
            </w14:solidFill>
          </w14:textFill>
        </w:rPr>
      </w:pPr>
      <w:r>
        <w:rPr>
          <w:color w:val="000000" w:themeColor="text1"/>
          <w14:textFill>
            <w14:solidFill>
              <w14:schemeClr w14:val="tx1"/>
            </w14:solidFill>
          </w14:textFill>
        </w:rPr>
        <w:br w:type="page"/>
      </w:r>
    </w:p>
    <w:p w14:paraId="1C277BE0">
      <w:pPr>
        <w:pStyle w:val="17"/>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一、收入支出决算总体情况说明</w:t>
      </w:r>
    </w:p>
    <w:p w14:paraId="36F0B479">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rPr>
        <w:t>2024年度收、支总计739.36万元。与上年相比，减少98.45万元，降低11.75%，主要是因为</w:t>
      </w:r>
      <w:r>
        <w:rPr>
          <w:rFonts w:hint="eastAsia" w:ascii="CESI仿宋-GB2312" w:hAnsi="CESI仿宋-GB2312" w:eastAsia="CESI仿宋-GB2312" w:cs="CESI仿宋-GB2312"/>
          <w:color w:val="000000" w:themeColor="text1"/>
          <w:sz w:val="32"/>
          <w:szCs w:val="32"/>
          <w14:textFill>
            <w14:solidFill>
              <w14:schemeClr w14:val="tx1"/>
            </w14:solidFill>
          </w14:textFill>
        </w:rPr>
        <w:t>省财政拨款比上年</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有所</w:t>
      </w:r>
      <w:r>
        <w:rPr>
          <w:rFonts w:hint="eastAsia" w:ascii="CESI仿宋-GB2312" w:hAnsi="CESI仿宋-GB2312" w:eastAsia="CESI仿宋-GB2312" w:cs="CESI仿宋-GB2312"/>
          <w:color w:val="000000" w:themeColor="text1"/>
          <w:sz w:val="32"/>
          <w:szCs w:val="32"/>
          <w14:textFill>
            <w14:solidFill>
              <w14:schemeClr w14:val="tx1"/>
            </w14:solidFill>
          </w14:textFill>
        </w:rPr>
        <w:t>减少</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w:t>
      </w:r>
    </w:p>
    <w:p w14:paraId="4927EA02">
      <w:pPr>
        <w:pStyle w:val="17"/>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二、收入决算情况说明</w:t>
      </w:r>
    </w:p>
    <w:p w14:paraId="05866181">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2024年度收入合计734.82万元，其中：财政拨款收入734.82万元，占</w:t>
      </w:r>
      <w:r>
        <w:rPr>
          <w:rFonts w:hint="eastAsia" w:ascii="CESI仿宋-GB2312" w:hAnsi="CESI仿宋-GB2312" w:eastAsia="CESI仿宋-GB2312" w:cs="CESI仿宋-GB2312"/>
          <w:sz w:val="32"/>
          <w:szCs w:val="32"/>
          <w:lang w:val="en-US" w:eastAsia="zh-CN"/>
        </w:rPr>
        <w:t>100</w:t>
      </w:r>
      <w:r>
        <w:rPr>
          <w:rFonts w:hint="eastAsia" w:ascii="CESI仿宋-GB2312" w:hAnsi="CESI仿宋-GB2312" w:eastAsia="CESI仿宋-GB2312" w:cs="CESI仿宋-GB2312"/>
          <w:sz w:val="32"/>
          <w:szCs w:val="32"/>
        </w:rPr>
        <w:t>%；上级补助收入</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万元，占</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%；事业收入</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万元，占</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%；经营收入</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万元，占</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%；附属单位上缴收入</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万元，占</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%；其他收入</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万元，占</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w:t>
      </w:r>
    </w:p>
    <w:p w14:paraId="25D0651B">
      <w:pPr>
        <w:pStyle w:val="17"/>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三、支出决算情况说明</w:t>
      </w:r>
    </w:p>
    <w:p w14:paraId="0DFC8F01">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2024年度支出合计695.04万元，其中：基本支出602.1</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万元，占</w:t>
      </w:r>
      <w:r>
        <w:rPr>
          <w:rFonts w:hint="eastAsia" w:ascii="CESI仿宋-GB2312" w:hAnsi="CESI仿宋-GB2312" w:eastAsia="CESI仿宋-GB2312" w:cs="CESI仿宋-GB2312"/>
          <w:sz w:val="32"/>
          <w:szCs w:val="32"/>
          <w:lang w:val="en-US" w:eastAsia="zh-CN"/>
        </w:rPr>
        <w:t>86.63</w:t>
      </w:r>
      <w:r>
        <w:rPr>
          <w:rFonts w:hint="eastAsia" w:ascii="CESI仿宋-GB2312" w:hAnsi="CESI仿宋-GB2312" w:eastAsia="CESI仿宋-GB2312" w:cs="CESI仿宋-GB2312"/>
          <w:sz w:val="32"/>
          <w:szCs w:val="32"/>
        </w:rPr>
        <w:t>%；项目支出92.9</w:t>
      </w:r>
      <w:r>
        <w:rPr>
          <w:rFonts w:hint="eastAsia" w:ascii="CESI仿宋-GB2312" w:hAnsi="CESI仿宋-GB2312" w:eastAsia="CESI仿宋-GB2312" w:cs="CESI仿宋-GB2312"/>
          <w:sz w:val="32"/>
          <w:szCs w:val="32"/>
          <w:lang w:val="en-US" w:eastAsia="zh-CN"/>
        </w:rPr>
        <w:t>4</w:t>
      </w:r>
      <w:r>
        <w:rPr>
          <w:rFonts w:hint="eastAsia" w:ascii="CESI仿宋-GB2312" w:hAnsi="CESI仿宋-GB2312" w:eastAsia="CESI仿宋-GB2312" w:cs="CESI仿宋-GB2312"/>
          <w:sz w:val="32"/>
          <w:szCs w:val="32"/>
        </w:rPr>
        <w:t>万元，占</w:t>
      </w:r>
      <w:r>
        <w:rPr>
          <w:rFonts w:hint="eastAsia" w:ascii="CESI仿宋-GB2312" w:hAnsi="CESI仿宋-GB2312" w:eastAsia="CESI仿宋-GB2312" w:cs="CESI仿宋-GB2312"/>
          <w:sz w:val="32"/>
          <w:szCs w:val="32"/>
          <w:lang w:val="en-US" w:eastAsia="zh-CN"/>
        </w:rPr>
        <w:t>13.37</w:t>
      </w:r>
      <w:r>
        <w:rPr>
          <w:rFonts w:hint="eastAsia" w:ascii="CESI仿宋-GB2312" w:hAnsi="CESI仿宋-GB2312" w:eastAsia="CESI仿宋-GB2312" w:cs="CESI仿宋-GB2312"/>
          <w:sz w:val="32"/>
          <w:szCs w:val="32"/>
        </w:rPr>
        <w:t>%；上缴上级支出</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万元，占</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%；经营支出</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万元，占</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%；对附属单位补助支出</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万元，占</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w:t>
      </w:r>
    </w:p>
    <w:p w14:paraId="2591B082">
      <w:pPr>
        <w:pStyle w:val="17"/>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四、财政拨款收入支出决算总体情况说明</w:t>
      </w:r>
    </w:p>
    <w:p w14:paraId="69842DCA">
      <w:pPr>
        <w:pStyle w:val="17"/>
        <w:overflowPunct w:val="0"/>
        <w:autoSpaceDE/>
        <w:autoSpaceDN/>
        <w:spacing w:line="600" w:lineRule="exact"/>
        <w:ind w:firstLine="640" w:firstLineChars="200"/>
        <w:jc w:val="both"/>
        <w:rPr>
          <w:rFonts w:hint="eastAsia" w:ascii="CESI仿宋-GB2312" w:hAnsi="CESI仿宋-GB2312" w:eastAsia="CESI仿宋-GB2312" w:cs="CESI仿宋-GB2312"/>
          <w:color w:val="000000" w:themeColor="text1"/>
          <w:sz w:val="32"/>
          <w:szCs w:val="32"/>
          <w14:textFill>
            <w14:solidFill>
              <w14:schemeClr w14:val="tx1"/>
            </w14:solidFill>
          </w14:textFill>
        </w:rPr>
      </w:pPr>
      <w:r>
        <w:rPr>
          <w:rFonts w:hint="eastAsia" w:ascii="CESI仿宋-GB2312" w:hAnsi="CESI仿宋-GB2312" w:eastAsia="CESI仿宋-GB2312" w:cs="CESI仿宋-GB2312"/>
          <w:sz w:val="32"/>
          <w:szCs w:val="32"/>
        </w:rPr>
        <w:t>2024年度财政拨款收、支总计739.36万元，与上年相比，减少98.45万元,降低</w:t>
      </w:r>
      <w:r>
        <w:rPr>
          <w:rFonts w:hint="eastAsia" w:ascii="CESI仿宋-GB2312" w:hAnsi="CESI仿宋-GB2312" w:eastAsia="CESI仿宋-GB2312" w:cs="CESI仿宋-GB2312"/>
          <w:sz w:val="32"/>
          <w:szCs w:val="32"/>
          <w:lang w:val="en-US" w:eastAsia="zh-CN"/>
        </w:rPr>
        <w:t>11.75</w:t>
      </w:r>
      <w:r>
        <w:rPr>
          <w:rFonts w:hint="eastAsia" w:ascii="CESI仿宋-GB2312" w:hAnsi="CESI仿宋-GB2312" w:eastAsia="CESI仿宋-GB2312" w:cs="CESI仿宋-GB2312"/>
          <w:sz w:val="32"/>
          <w:szCs w:val="32"/>
        </w:rPr>
        <w:t>%，主要是因为</w:t>
      </w:r>
      <w:r>
        <w:rPr>
          <w:rFonts w:hint="eastAsia" w:ascii="CESI仿宋-GB2312" w:hAnsi="CESI仿宋-GB2312" w:eastAsia="CESI仿宋-GB2312" w:cs="CESI仿宋-GB2312"/>
          <w:color w:val="000000" w:themeColor="text1"/>
          <w:sz w:val="32"/>
          <w:szCs w:val="32"/>
          <w14:textFill>
            <w14:solidFill>
              <w14:schemeClr w14:val="tx1"/>
            </w14:solidFill>
          </w14:textFill>
        </w:rPr>
        <w:t>省财政拨款比上年</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有所</w:t>
      </w:r>
      <w:r>
        <w:rPr>
          <w:rFonts w:hint="eastAsia" w:ascii="CESI仿宋-GB2312" w:hAnsi="CESI仿宋-GB2312" w:eastAsia="CESI仿宋-GB2312" w:cs="CESI仿宋-GB2312"/>
          <w:color w:val="000000" w:themeColor="text1"/>
          <w:sz w:val="32"/>
          <w:szCs w:val="32"/>
          <w14:textFill>
            <w14:solidFill>
              <w14:schemeClr w14:val="tx1"/>
            </w14:solidFill>
          </w14:textFill>
        </w:rPr>
        <w:t>减少</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w:t>
      </w:r>
    </w:p>
    <w:p w14:paraId="411287E0">
      <w:pPr>
        <w:pStyle w:val="17"/>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五、一般公共预算财政拨款支出决算情况说明</w:t>
      </w:r>
    </w:p>
    <w:p w14:paraId="7504C5DD">
      <w:pPr>
        <w:pStyle w:val="17"/>
        <w:overflowPunct w:val="0"/>
        <w:autoSpaceDE/>
        <w:autoSpaceDN/>
        <w:spacing w:line="600" w:lineRule="exact"/>
        <w:ind w:firstLine="643"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（一）一般公共预算财政拨款支出决算总体情况</w:t>
      </w:r>
    </w:p>
    <w:p w14:paraId="795D1D51">
      <w:pPr>
        <w:pStyle w:val="17"/>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CESI仿宋-GB2312" w:hAnsi="CESI仿宋-GB2312" w:eastAsia="CESI仿宋-GB2312" w:cs="CESI仿宋-GB2312"/>
          <w:sz w:val="32"/>
          <w:szCs w:val="32"/>
        </w:rPr>
        <w:t>2024年度财政拨款支出695.04万元，占本年支出合计的</w:t>
      </w:r>
      <w:r>
        <w:rPr>
          <w:rFonts w:hint="eastAsia" w:ascii="CESI仿宋-GB2312" w:hAnsi="CESI仿宋-GB2312" w:eastAsia="CESI仿宋-GB2312" w:cs="CESI仿宋-GB2312"/>
          <w:sz w:val="32"/>
          <w:szCs w:val="32"/>
          <w:lang w:val="en-US" w:eastAsia="zh-CN"/>
        </w:rPr>
        <w:t>100</w:t>
      </w:r>
      <w:r>
        <w:rPr>
          <w:rFonts w:hint="eastAsia" w:ascii="CESI仿宋-GB2312" w:hAnsi="CESI仿宋-GB2312" w:eastAsia="CESI仿宋-GB2312" w:cs="CESI仿宋-GB2312"/>
          <w:sz w:val="32"/>
          <w:szCs w:val="32"/>
        </w:rPr>
        <w:t>%，与上年相比，财政拨款支出减少102.26万元，降低12.83%，主要是因为</w:t>
      </w:r>
      <w:r>
        <w:rPr>
          <w:rFonts w:hint="eastAsia" w:ascii="CESI仿宋-GB2312" w:hAnsi="CESI仿宋-GB2312" w:eastAsia="CESI仿宋-GB2312" w:cs="CESI仿宋-GB2312"/>
          <w:color w:val="000000" w:themeColor="text1"/>
          <w:sz w:val="32"/>
          <w:szCs w:val="32"/>
          <w14:textFill>
            <w14:solidFill>
              <w14:schemeClr w14:val="tx1"/>
            </w14:solidFill>
          </w14:textFill>
        </w:rPr>
        <w:t>省财政拨款比上年</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有所</w:t>
      </w:r>
      <w:r>
        <w:rPr>
          <w:rFonts w:hint="eastAsia" w:ascii="CESI仿宋-GB2312" w:hAnsi="CESI仿宋-GB2312" w:eastAsia="CESI仿宋-GB2312" w:cs="CESI仿宋-GB2312"/>
          <w:color w:val="000000" w:themeColor="text1"/>
          <w:sz w:val="32"/>
          <w:szCs w:val="32"/>
          <w14:textFill>
            <w14:solidFill>
              <w14:schemeClr w14:val="tx1"/>
            </w14:solidFill>
          </w14:textFill>
        </w:rPr>
        <w:t>减少</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p>
    <w:p w14:paraId="4BFEFD4C">
      <w:pPr>
        <w:pStyle w:val="17"/>
        <w:overflowPunct w:val="0"/>
        <w:autoSpaceDE/>
        <w:autoSpaceDN/>
        <w:spacing w:line="600" w:lineRule="exact"/>
        <w:ind w:firstLine="643"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（二）一般公共预算财政拨款支出决算结构情况</w:t>
      </w:r>
    </w:p>
    <w:p w14:paraId="659049F0">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rPr>
        <w:t>2024年度财政拨款支出695.04万元，主要用于以下方面：一般公共服务（类）支出503.8</w:t>
      </w:r>
      <w:r>
        <w:rPr>
          <w:rFonts w:hint="eastAsia" w:ascii="CESI仿宋-GB2312" w:hAnsi="CESI仿宋-GB2312" w:eastAsia="CESI仿宋-GB2312" w:cs="CESI仿宋-GB2312"/>
          <w:sz w:val="32"/>
          <w:szCs w:val="32"/>
          <w:lang w:val="en-US" w:eastAsia="zh-CN"/>
        </w:rPr>
        <w:t>2</w:t>
      </w:r>
      <w:r>
        <w:rPr>
          <w:rFonts w:hint="eastAsia" w:ascii="CESI仿宋-GB2312" w:hAnsi="CESI仿宋-GB2312" w:eastAsia="CESI仿宋-GB2312" w:cs="CESI仿宋-GB2312"/>
          <w:sz w:val="32"/>
          <w:szCs w:val="32"/>
        </w:rPr>
        <w:t>万元，占</w:t>
      </w:r>
      <w:r>
        <w:rPr>
          <w:rFonts w:hint="eastAsia" w:ascii="CESI仿宋-GB2312" w:hAnsi="CESI仿宋-GB2312" w:eastAsia="CESI仿宋-GB2312" w:cs="CESI仿宋-GB2312"/>
          <w:sz w:val="32"/>
          <w:szCs w:val="32"/>
          <w:lang w:val="en-US" w:eastAsia="zh-CN"/>
        </w:rPr>
        <w:t>72.49</w:t>
      </w:r>
      <w:r>
        <w:rPr>
          <w:rFonts w:hint="eastAsia" w:ascii="CESI仿宋-GB2312" w:hAnsi="CESI仿宋-GB2312" w:eastAsia="CESI仿宋-GB2312" w:cs="CESI仿宋-GB2312"/>
          <w:sz w:val="32"/>
          <w:szCs w:val="32"/>
        </w:rPr>
        <w:t>%；教育（类）支出7.2万元，占</w:t>
      </w:r>
      <w:r>
        <w:rPr>
          <w:rFonts w:hint="eastAsia" w:ascii="CESI仿宋-GB2312" w:hAnsi="CESI仿宋-GB2312" w:eastAsia="CESI仿宋-GB2312" w:cs="CESI仿宋-GB2312"/>
          <w:sz w:val="32"/>
          <w:szCs w:val="32"/>
          <w:lang w:val="en-US" w:eastAsia="zh-CN"/>
        </w:rPr>
        <w:t>1.03</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社会保障和就业（类）支出81.16</w:t>
      </w:r>
      <w:r>
        <w:rPr>
          <w:rFonts w:hint="eastAsia" w:ascii="CESI仿宋-GB2312" w:hAnsi="CESI仿宋-GB2312" w:eastAsia="CESI仿宋-GB2312" w:cs="CESI仿宋-GB2312"/>
          <w:sz w:val="32"/>
          <w:szCs w:val="32"/>
          <w:lang w:val="en-US" w:eastAsia="zh-CN"/>
        </w:rPr>
        <w:t>万元，</w:t>
      </w:r>
      <w:r>
        <w:rPr>
          <w:rFonts w:hint="eastAsia" w:ascii="CESI仿宋-GB2312" w:hAnsi="CESI仿宋-GB2312" w:eastAsia="CESI仿宋-GB2312" w:cs="CESI仿宋-GB2312"/>
          <w:sz w:val="32"/>
          <w:szCs w:val="32"/>
        </w:rPr>
        <w:t>占</w:t>
      </w:r>
      <w:r>
        <w:rPr>
          <w:rFonts w:hint="eastAsia" w:ascii="CESI仿宋-GB2312" w:hAnsi="CESI仿宋-GB2312" w:eastAsia="CESI仿宋-GB2312" w:cs="CESI仿宋-GB2312"/>
          <w:sz w:val="32"/>
          <w:szCs w:val="32"/>
          <w:lang w:val="en-US" w:eastAsia="zh-CN"/>
        </w:rPr>
        <w:t>11.68</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eastAsia="zh-CN"/>
        </w:rPr>
        <w:t>；卫生健康</w:t>
      </w:r>
      <w:r>
        <w:rPr>
          <w:rFonts w:hint="eastAsia" w:ascii="CESI仿宋-GB2312" w:hAnsi="CESI仿宋-GB2312" w:eastAsia="CESI仿宋-GB2312" w:cs="CESI仿宋-GB2312"/>
          <w:sz w:val="32"/>
          <w:szCs w:val="32"/>
        </w:rPr>
        <w:t>（类）</w:t>
      </w:r>
      <w:r>
        <w:rPr>
          <w:rFonts w:hint="eastAsia" w:ascii="CESI仿宋-GB2312" w:hAnsi="CESI仿宋-GB2312" w:eastAsia="CESI仿宋-GB2312" w:cs="CESI仿宋-GB2312"/>
          <w:sz w:val="32"/>
          <w:szCs w:val="32"/>
          <w:lang w:eastAsia="zh-CN"/>
        </w:rPr>
        <w:t>支出60.88</w:t>
      </w:r>
      <w:r>
        <w:rPr>
          <w:rFonts w:hint="eastAsia" w:ascii="CESI仿宋-GB2312" w:hAnsi="CESI仿宋-GB2312" w:eastAsia="CESI仿宋-GB2312" w:cs="CESI仿宋-GB2312"/>
          <w:sz w:val="32"/>
          <w:szCs w:val="32"/>
          <w:lang w:val="en-US" w:eastAsia="zh-CN"/>
        </w:rPr>
        <w:t>万元，</w:t>
      </w:r>
      <w:r>
        <w:rPr>
          <w:rFonts w:hint="eastAsia" w:ascii="CESI仿宋-GB2312" w:hAnsi="CESI仿宋-GB2312" w:eastAsia="CESI仿宋-GB2312" w:cs="CESI仿宋-GB2312"/>
          <w:sz w:val="32"/>
          <w:szCs w:val="32"/>
        </w:rPr>
        <w:t>占</w:t>
      </w:r>
      <w:r>
        <w:rPr>
          <w:rFonts w:hint="eastAsia" w:ascii="CESI仿宋-GB2312" w:hAnsi="CESI仿宋-GB2312" w:eastAsia="CESI仿宋-GB2312" w:cs="CESI仿宋-GB2312"/>
          <w:sz w:val="32"/>
          <w:szCs w:val="32"/>
          <w:lang w:val="en-US" w:eastAsia="zh-CN"/>
        </w:rPr>
        <w:t>8.76</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eastAsia="zh-CN"/>
        </w:rPr>
        <w:t>；住房保障</w:t>
      </w:r>
      <w:r>
        <w:rPr>
          <w:rFonts w:hint="eastAsia" w:ascii="CESI仿宋-GB2312" w:hAnsi="CESI仿宋-GB2312" w:eastAsia="CESI仿宋-GB2312" w:cs="CESI仿宋-GB2312"/>
          <w:sz w:val="32"/>
          <w:szCs w:val="32"/>
        </w:rPr>
        <w:t>（类）</w:t>
      </w:r>
      <w:r>
        <w:rPr>
          <w:rFonts w:hint="eastAsia" w:ascii="CESI仿宋-GB2312" w:hAnsi="CESI仿宋-GB2312" w:eastAsia="CESI仿宋-GB2312" w:cs="CESI仿宋-GB2312"/>
          <w:sz w:val="32"/>
          <w:szCs w:val="32"/>
          <w:lang w:eastAsia="zh-CN"/>
        </w:rPr>
        <w:t>支出41.98</w:t>
      </w:r>
      <w:r>
        <w:rPr>
          <w:rFonts w:hint="eastAsia" w:ascii="CESI仿宋-GB2312" w:hAnsi="CESI仿宋-GB2312" w:eastAsia="CESI仿宋-GB2312" w:cs="CESI仿宋-GB2312"/>
          <w:sz w:val="32"/>
          <w:szCs w:val="32"/>
          <w:lang w:val="en-US" w:eastAsia="zh-CN"/>
        </w:rPr>
        <w:t>万元，</w:t>
      </w:r>
      <w:r>
        <w:rPr>
          <w:rFonts w:hint="eastAsia" w:ascii="CESI仿宋-GB2312" w:hAnsi="CESI仿宋-GB2312" w:eastAsia="CESI仿宋-GB2312" w:cs="CESI仿宋-GB2312"/>
          <w:sz w:val="32"/>
          <w:szCs w:val="32"/>
        </w:rPr>
        <w:t>占</w:t>
      </w:r>
      <w:r>
        <w:rPr>
          <w:rFonts w:hint="eastAsia" w:ascii="CESI仿宋-GB2312" w:hAnsi="CESI仿宋-GB2312" w:eastAsia="CESI仿宋-GB2312" w:cs="CESI仿宋-GB2312"/>
          <w:sz w:val="32"/>
          <w:szCs w:val="32"/>
          <w:lang w:val="en-US" w:eastAsia="zh-CN"/>
        </w:rPr>
        <w:t>6.04</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eastAsia="zh-CN"/>
        </w:rPr>
        <w:t>。</w:t>
      </w:r>
    </w:p>
    <w:p w14:paraId="69C3178C">
      <w:pPr>
        <w:pStyle w:val="17"/>
        <w:overflowPunct w:val="0"/>
        <w:autoSpaceDE/>
        <w:autoSpaceDN/>
        <w:spacing w:line="600" w:lineRule="exact"/>
        <w:ind w:firstLine="643"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（三）一般公共预算财政拨款支出决算具体情况</w:t>
      </w:r>
    </w:p>
    <w:p w14:paraId="3A90640C">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2024年度财政拨款支出年初预算数为744.54万元，支出决算数为695.04万元，完成年初预算的</w:t>
      </w:r>
      <w:r>
        <w:rPr>
          <w:rFonts w:hint="eastAsia" w:ascii="CESI仿宋-GB2312" w:hAnsi="CESI仿宋-GB2312" w:eastAsia="CESI仿宋-GB2312" w:cs="CESI仿宋-GB2312"/>
          <w:sz w:val="32"/>
          <w:szCs w:val="32"/>
          <w:lang w:val="en-US" w:eastAsia="zh-CN"/>
        </w:rPr>
        <w:t>93.35</w:t>
      </w:r>
      <w:r>
        <w:rPr>
          <w:rFonts w:hint="eastAsia" w:ascii="CESI仿宋-GB2312" w:hAnsi="CESI仿宋-GB2312" w:eastAsia="CESI仿宋-GB2312" w:cs="CESI仿宋-GB2312"/>
          <w:sz w:val="32"/>
          <w:szCs w:val="32"/>
        </w:rPr>
        <w:t>%，其中：</w:t>
      </w:r>
    </w:p>
    <w:p w14:paraId="2F52DFB9">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1、一般公共服务（类）市场监督管理事务（款）行政运行（项）。</w:t>
      </w:r>
    </w:p>
    <w:p w14:paraId="7425CE9C">
      <w:pPr>
        <w:pStyle w:val="17"/>
        <w:overflowPunct w:val="0"/>
        <w:autoSpaceDE/>
        <w:autoSpaceDN/>
        <w:spacing w:line="600" w:lineRule="exact"/>
        <w:ind w:firstLine="640" w:firstLineChars="200"/>
        <w:jc w:val="both"/>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年初预算为417.00万元，支出决算为418.08万元，完成年初预算的</w:t>
      </w:r>
      <w:r>
        <w:rPr>
          <w:rFonts w:hint="eastAsia" w:ascii="CESI仿宋-GB2312" w:hAnsi="CESI仿宋-GB2312" w:eastAsia="CESI仿宋-GB2312" w:cs="CESI仿宋-GB2312"/>
          <w:color w:val="auto"/>
          <w:sz w:val="32"/>
          <w:szCs w:val="32"/>
          <w:lang w:val="en-US" w:eastAsia="zh-CN"/>
        </w:rPr>
        <w:t>100.24</w:t>
      </w:r>
      <w:r>
        <w:rPr>
          <w:rFonts w:hint="eastAsia" w:ascii="CESI仿宋-GB2312" w:hAnsi="CESI仿宋-GB2312" w:eastAsia="CESI仿宋-GB2312" w:cs="CESI仿宋-GB2312"/>
          <w:color w:val="auto"/>
          <w:sz w:val="32"/>
          <w:szCs w:val="32"/>
        </w:rPr>
        <w:t>%，决算数大于年初预算数的主要原因是：</w:t>
      </w:r>
      <w:r>
        <w:rPr>
          <w:rFonts w:hint="eastAsia" w:ascii="CESI仿宋-GB2312" w:hAnsi="CESI仿宋-GB2312" w:eastAsia="CESI仿宋-GB2312" w:cs="CESI仿宋-GB2312"/>
          <w:color w:val="auto"/>
          <w:sz w:val="32"/>
          <w:szCs w:val="32"/>
          <w:highlight w:val="none"/>
          <w:lang w:val="en-US" w:eastAsia="zh-CN"/>
        </w:rPr>
        <w:t>年中追加了人员经费预算。</w:t>
      </w:r>
    </w:p>
    <w:p w14:paraId="09868B4D">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2、一般公共服务（类）市场监督管理事务（款）市场秩序执法（项）。</w:t>
      </w:r>
    </w:p>
    <w:p w14:paraId="6B11CFEE">
      <w:pPr>
        <w:pStyle w:val="17"/>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CESI仿宋-GB2312" w:hAnsi="CESI仿宋-GB2312" w:eastAsia="CESI仿宋-GB2312" w:cs="CESI仿宋-GB2312"/>
          <w:sz w:val="32"/>
          <w:szCs w:val="32"/>
        </w:rPr>
        <w:t>年初预算</w:t>
      </w:r>
      <w:r>
        <w:rPr>
          <w:rFonts w:hint="eastAsia" w:ascii="CESI仿宋-GB2312" w:hAnsi="CESI仿宋-GB2312" w:eastAsia="CESI仿宋-GB2312" w:cs="CESI仿宋-GB2312"/>
          <w:color w:val="auto"/>
          <w:sz w:val="32"/>
          <w:szCs w:val="32"/>
        </w:rPr>
        <w:t>为120.06万元，支出决算为84.06万元，完成年初预算的</w:t>
      </w:r>
      <w:r>
        <w:rPr>
          <w:rFonts w:hint="eastAsia" w:ascii="CESI仿宋-GB2312" w:hAnsi="CESI仿宋-GB2312" w:eastAsia="CESI仿宋-GB2312" w:cs="CESI仿宋-GB2312"/>
          <w:color w:val="auto"/>
          <w:sz w:val="32"/>
          <w:szCs w:val="32"/>
          <w:lang w:val="en-US" w:eastAsia="zh-CN"/>
        </w:rPr>
        <w:t>70.01</w:t>
      </w:r>
      <w:r>
        <w:rPr>
          <w:rFonts w:hint="eastAsia" w:ascii="CESI仿宋-GB2312" w:hAnsi="CESI仿宋-GB2312" w:eastAsia="CESI仿宋-GB2312" w:cs="CESI仿宋-GB2312"/>
          <w:color w:val="auto"/>
          <w:sz w:val="32"/>
          <w:szCs w:val="32"/>
        </w:rPr>
        <w:t>%，决算数小于年初预算数的主要原因是：</w:t>
      </w:r>
      <w:r>
        <w:rPr>
          <w:rFonts w:hint="eastAsia" w:ascii="CESI仿宋-GB2312" w:hAnsi="CESI仿宋-GB2312" w:eastAsia="CESI仿宋-GB2312" w:cs="CESI仿宋-GB2312"/>
          <w:color w:val="auto"/>
          <w:sz w:val="32"/>
          <w:szCs w:val="32"/>
          <w:lang w:val="en-US" w:eastAsia="zh-CN"/>
        </w:rPr>
        <w:t>在保障单位运行经费的基础上，落实</w:t>
      </w:r>
      <w:r>
        <w:rPr>
          <w:rFonts w:hint="eastAsia" w:ascii="CESI仿宋-GB2312" w:hAnsi="CESI仿宋-GB2312" w:eastAsia="CESI仿宋-GB2312" w:cs="CESI仿宋-GB2312"/>
          <w:color w:val="auto"/>
          <w:sz w:val="32"/>
          <w:szCs w:val="32"/>
          <w:lang w:eastAsia="zh-CN"/>
        </w:rPr>
        <w:t>贯彻中央过“紧日子”指示精神，省财政政策性压缩专业经费，年中调减预算</w:t>
      </w:r>
      <w:r>
        <w:rPr>
          <w:rFonts w:hint="eastAsia" w:ascii="Times New Roman" w:hAnsi="Times New Roman" w:eastAsia="仿宋_GB2312" w:cs="Times New Roman"/>
          <w:color w:val="auto"/>
          <w:sz w:val="32"/>
          <w:szCs w:val="32"/>
          <w:lang w:eastAsia="zh-CN"/>
        </w:rPr>
        <w:t>。</w:t>
      </w:r>
    </w:p>
    <w:p w14:paraId="1CEE8736">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3</w:t>
      </w:r>
      <w:r>
        <w:rPr>
          <w:rFonts w:hint="eastAsia" w:ascii="CESI仿宋-GB2312" w:hAnsi="CESI仿宋-GB2312" w:eastAsia="CESI仿宋-GB2312" w:cs="CESI仿宋-GB2312"/>
          <w:sz w:val="32"/>
          <w:szCs w:val="32"/>
        </w:rPr>
        <w:t>、一般公共服务（类）市场监督管理事务（款）质量安全监管（项）。</w:t>
      </w:r>
    </w:p>
    <w:p w14:paraId="0A0B9E08">
      <w:pPr>
        <w:pStyle w:val="17"/>
        <w:overflowPunct w:val="0"/>
        <w:autoSpaceDE/>
        <w:autoSpaceDN/>
        <w:spacing w:line="600" w:lineRule="exact"/>
        <w:ind w:firstLine="640" w:firstLineChars="200"/>
        <w:jc w:val="both"/>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年初预算为</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万元，支出决算为0.33万元，完成年初预算的</w:t>
      </w:r>
      <w:r>
        <w:rPr>
          <w:rFonts w:hint="eastAsia" w:ascii="CESI仿宋-GB2312" w:hAnsi="CESI仿宋-GB2312" w:eastAsia="CESI仿宋-GB2312" w:cs="CESI仿宋-GB2312"/>
          <w:color w:val="auto"/>
          <w:sz w:val="32"/>
          <w:szCs w:val="32"/>
          <w:lang w:val="en-US" w:eastAsia="zh-CN"/>
        </w:rPr>
        <w:t>133</w:t>
      </w:r>
      <w:r>
        <w:rPr>
          <w:rFonts w:hint="eastAsia" w:ascii="CESI仿宋-GB2312" w:hAnsi="CESI仿宋-GB2312" w:eastAsia="CESI仿宋-GB2312" w:cs="CESI仿宋-GB2312"/>
          <w:color w:val="auto"/>
          <w:sz w:val="32"/>
          <w:szCs w:val="32"/>
        </w:rPr>
        <w:t>%，决算数大于年初预算数的主要原因是：</w:t>
      </w:r>
      <w:r>
        <w:rPr>
          <w:rFonts w:hint="eastAsia" w:ascii="CESI仿宋-GB2312" w:hAnsi="CESI仿宋-GB2312" w:eastAsia="CESI仿宋-GB2312" w:cs="CESI仿宋-GB2312"/>
          <w:color w:val="auto"/>
          <w:sz w:val="32"/>
          <w:szCs w:val="32"/>
          <w:highlight w:val="none"/>
          <w:lang w:val="en-US" w:eastAsia="zh-CN"/>
        </w:rPr>
        <w:t>年中追加预算，跨年退单位指标重新下达。</w:t>
      </w:r>
    </w:p>
    <w:p w14:paraId="1EFB22A5">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4</w:t>
      </w:r>
      <w:r>
        <w:rPr>
          <w:rFonts w:hint="eastAsia" w:ascii="CESI仿宋-GB2312" w:hAnsi="CESI仿宋-GB2312" w:eastAsia="CESI仿宋-GB2312" w:cs="CESI仿宋-GB2312"/>
          <w:sz w:val="32"/>
          <w:szCs w:val="32"/>
        </w:rPr>
        <w:t>、一般公共服务（类）市场监督管理事务（款）其他市场监督管理事务（项）。</w:t>
      </w:r>
    </w:p>
    <w:p w14:paraId="52CFD4F8">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rPr>
        <w:t>年初预算为5.96万元，支出决算为1.35万元，完成年初预算的</w:t>
      </w:r>
      <w:r>
        <w:rPr>
          <w:rFonts w:hint="eastAsia" w:ascii="CESI仿宋-GB2312" w:hAnsi="CESI仿宋-GB2312" w:eastAsia="CESI仿宋-GB2312" w:cs="CESI仿宋-GB2312"/>
          <w:color w:val="auto"/>
          <w:sz w:val="32"/>
          <w:szCs w:val="32"/>
          <w:lang w:val="en-US" w:eastAsia="zh-CN"/>
        </w:rPr>
        <w:t>22.65</w:t>
      </w:r>
      <w:r>
        <w:rPr>
          <w:rFonts w:hint="eastAsia" w:ascii="CESI仿宋-GB2312" w:hAnsi="CESI仿宋-GB2312" w:eastAsia="CESI仿宋-GB2312" w:cs="CESI仿宋-GB2312"/>
          <w:color w:val="auto"/>
          <w:sz w:val="32"/>
          <w:szCs w:val="32"/>
        </w:rPr>
        <w:t>%，决算数小于年初预算数的主要原因是：</w:t>
      </w:r>
      <w:r>
        <w:rPr>
          <w:rFonts w:hint="eastAsia" w:ascii="CESI仿宋-GB2312" w:hAnsi="CESI仿宋-GB2312" w:eastAsia="CESI仿宋-GB2312" w:cs="CESI仿宋-GB2312"/>
          <w:color w:val="auto"/>
          <w:sz w:val="32"/>
          <w:szCs w:val="32"/>
          <w:lang w:val="en-US" w:eastAsia="zh-CN"/>
        </w:rPr>
        <w:t>在保障单位运行经费的基础上，落实</w:t>
      </w:r>
      <w:r>
        <w:rPr>
          <w:rFonts w:hint="eastAsia" w:ascii="CESI仿宋-GB2312" w:hAnsi="CESI仿宋-GB2312" w:eastAsia="CESI仿宋-GB2312" w:cs="CESI仿宋-GB2312"/>
          <w:color w:val="auto"/>
          <w:sz w:val="32"/>
          <w:szCs w:val="32"/>
          <w:lang w:eastAsia="zh-CN"/>
        </w:rPr>
        <w:t>贯彻中央过“紧日子”指示精神，省财政政策性压缩专业经费，年中调减预算；同时单位也厉行节约，严格控制支出规模。</w:t>
      </w:r>
    </w:p>
    <w:p w14:paraId="216B2CCA">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5</w:t>
      </w:r>
      <w:r>
        <w:rPr>
          <w:rFonts w:hint="eastAsia" w:ascii="CESI仿宋-GB2312" w:hAnsi="CESI仿宋-GB2312" w:eastAsia="CESI仿宋-GB2312" w:cs="CESI仿宋-GB2312"/>
          <w:sz w:val="32"/>
          <w:szCs w:val="32"/>
        </w:rPr>
        <w:t>、教育支出（类）进修及培训（款）培训支出（项）。</w:t>
      </w:r>
    </w:p>
    <w:p w14:paraId="32FF632E">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年</w:t>
      </w:r>
      <w:r>
        <w:rPr>
          <w:rFonts w:hint="eastAsia" w:ascii="CESI仿宋-GB2312" w:hAnsi="CESI仿宋-GB2312" w:eastAsia="CESI仿宋-GB2312" w:cs="CESI仿宋-GB2312"/>
          <w:color w:val="auto"/>
          <w:sz w:val="32"/>
          <w:szCs w:val="32"/>
        </w:rPr>
        <w:t>初预算为8.52万元，支出决算为7.2万元，完成年初预算的</w:t>
      </w:r>
      <w:r>
        <w:rPr>
          <w:rFonts w:hint="eastAsia" w:ascii="CESI仿宋-GB2312" w:hAnsi="CESI仿宋-GB2312" w:eastAsia="CESI仿宋-GB2312" w:cs="CESI仿宋-GB2312"/>
          <w:color w:val="auto"/>
          <w:sz w:val="32"/>
          <w:szCs w:val="32"/>
          <w:lang w:val="en-US" w:eastAsia="zh-CN"/>
        </w:rPr>
        <w:t>84.51</w:t>
      </w:r>
      <w:r>
        <w:rPr>
          <w:rFonts w:hint="eastAsia" w:ascii="CESI仿宋-GB2312" w:hAnsi="CESI仿宋-GB2312" w:eastAsia="CESI仿宋-GB2312" w:cs="CESI仿宋-GB2312"/>
          <w:color w:val="auto"/>
          <w:sz w:val="32"/>
          <w:szCs w:val="32"/>
        </w:rPr>
        <w:t>%，决算数小于年初预算数的主要原因是：</w:t>
      </w:r>
      <w:r>
        <w:rPr>
          <w:rFonts w:hint="eastAsia" w:ascii="CESI仿宋-GB2312" w:hAnsi="CESI仿宋-GB2312" w:eastAsia="CESI仿宋-GB2312" w:cs="CESI仿宋-GB2312"/>
          <w:color w:val="auto"/>
          <w:sz w:val="32"/>
          <w:szCs w:val="32"/>
          <w:lang w:val="en-US" w:eastAsia="zh-CN"/>
        </w:rPr>
        <w:t>在保障单位运行经费的基础上，落实</w:t>
      </w:r>
      <w:r>
        <w:rPr>
          <w:rFonts w:hint="eastAsia" w:ascii="CESI仿宋-GB2312" w:hAnsi="CESI仿宋-GB2312" w:eastAsia="CESI仿宋-GB2312" w:cs="CESI仿宋-GB2312"/>
          <w:color w:val="auto"/>
          <w:sz w:val="32"/>
          <w:szCs w:val="32"/>
          <w:lang w:eastAsia="zh-CN"/>
        </w:rPr>
        <w:t>贯彻中央过“紧日子”指示精神，单位厉行节约，严格控制支出规模。</w:t>
      </w:r>
    </w:p>
    <w:p w14:paraId="7CD99B10">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6</w:t>
      </w:r>
      <w:r>
        <w:rPr>
          <w:rFonts w:hint="eastAsia" w:ascii="CESI仿宋-GB2312" w:hAnsi="CESI仿宋-GB2312" w:eastAsia="CESI仿宋-GB2312" w:cs="CESI仿宋-GB2312"/>
          <w:sz w:val="32"/>
          <w:szCs w:val="32"/>
        </w:rPr>
        <w:t>、社会保障和就业支出（类）行政事业单位养老支出（款）行政单位离退休（项）。</w:t>
      </w:r>
    </w:p>
    <w:p w14:paraId="285BFCC2">
      <w:pPr>
        <w:pStyle w:val="17"/>
        <w:overflowPunct w:val="0"/>
        <w:autoSpaceDE/>
        <w:autoSpaceDN/>
        <w:spacing w:line="600" w:lineRule="exact"/>
        <w:ind w:firstLine="640" w:firstLineChars="200"/>
        <w:jc w:val="both"/>
        <w:rPr>
          <w:rFonts w:hint="eastAsia" w:ascii="CESI仿宋-GB2312" w:hAnsi="CESI仿宋-GB2312" w:eastAsia="CESI仿宋-GB2312" w:cs="CESI仿宋-GB2312"/>
          <w:color w:val="000000" w:themeColor="text1"/>
          <w:sz w:val="32"/>
          <w:szCs w:val="32"/>
          <w14:textFill>
            <w14:solidFill>
              <w14:schemeClr w14:val="tx1"/>
            </w14:solidFill>
          </w14:textFill>
        </w:rPr>
      </w:pPr>
      <w:r>
        <w:rPr>
          <w:rFonts w:hint="eastAsia" w:ascii="CESI仿宋-GB2312" w:hAnsi="CESI仿宋-GB2312" w:eastAsia="CESI仿宋-GB2312" w:cs="CESI仿宋-GB2312"/>
          <w:sz w:val="32"/>
          <w:szCs w:val="32"/>
        </w:rPr>
        <w:t>年初预算为32.00万元，支出决算为29.64万元，完成年初预算的</w:t>
      </w:r>
      <w:r>
        <w:rPr>
          <w:rFonts w:hint="eastAsia" w:ascii="CESI仿宋-GB2312" w:hAnsi="CESI仿宋-GB2312" w:eastAsia="CESI仿宋-GB2312" w:cs="CESI仿宋-GB2312"/>
          <w:sz w:val="32"/>
          <w:szCs w:val="32"/>
          <w:lang w:val="en-US" w:eastAsia="zh-CN"/>
        </w:rPr>
        <w:t>92.63</w:t>
      </w:r>
      <w:r>
        <w:rPr>
          <w:rFonts w:hint="eastAsia" w:ascii="CESI仿宋-GB2312" w:hAnsi="CESI仿宋-GB2312" w:eastAsia="CESI仿宋-GB2312" w:cs="CESI仿宋-GB2312"/>
          <w:sz w:val="32"/>
          <w:szCs w:val="32"/>
        </w:rPr>
        <w:t>%，决算数小于年初预算数的</w:t>
      </w:r>
      <w:r>
        <w:rPr>
          <w:rFonts w:hint="eastAsia" w:ascii="CESI仿宋-GB2312" w:hAnsi="CESI仿宋-GB2312" w:eastAsia="CESI仿宋-GB2312" w:cs="CESI仿宋-GB2312"/>
          <w:color w:val="000000" w:themeColor="text1"/>
          <w:sz w:val="32"/>
          <w:szCs w:val="32"/>
          <w14:textFill>
            <w14:solidFill>
              <w14:schemeClr w14:val="tx1"/>
            </w14:solidFill>
          </w14:textFill>
        </w:rPr>
        <w:t>主要原因是：</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年初人员经费按照收支基本平衡、略有结余原则编制预算，用于应对</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年中人</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员异动情况。</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 xml:space="preserve"> </w:t>
      </w:r>
    </w:p>
    <w:p w14:paraId="174FEEB4">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7</w:t>
      </w:r>
      <w:r>
        <w:rPr>
          <w:rFonts w:hint="eastAsia" w:ascii="CESI仿宋-GB2312" w:hAnsi="CESI仿宋-GB2312" w:eastAsia="CESI仿宋-GB2312" w:cs="CESI仿宋-GB2312"/>
          <w:sz w:val="32"/>
          <w:szCs w:val="32"/>
        </w:rPr>
        <w:t>、社会保障和就业支出（类）行政事业单位养老支出（款）机关事业单位基本养老保险缴费支出（项）。</w:t>
      </w:r>
    </w:p>
    <w:p w14:paraId="3FE3C435">
      <w:pPr>
        <w:pStyle w:val="17"/>
        <w:overflowPunct w:val="0"/>
        <w:autoSpaceDE/>
        <w:autoSpaceDN/>
        <w:spacing w:line="600" w:lineRule="exact"/>
        <w:ind w:firstLine="640" w:firstLineChars="200"/>
        <w:jc w:val="both"/>
        <w:rPr>
          <w:rFonts w:hint="eastAsia" w:ascii="CESI仿宋-GB2312" w:hAnsi="CESI仿宋-GB2312" w:eastAsia="CESI仿宋-GB2312" w:cs="CESI仿宋-GB2312"/>
          <w:color w:val="000000" w:themeColor="text1"/>
          <w:sz w:val="32"/>
          <w:szCs w:val="32"/>
          <w:lang w:eastAsia="zh-CN"/>
          <w14:textFill>
            <w14:solidFill>
              <w14:schemeClr w14:val="tx1"/>
            </w14:solidFill>
          </w14:textFill>
        </w:rPr>
      </w:pPr>
      <w:r>
        <w:rPr>
          <w:rFonts w:hint="eastAsia" w:ascii="CESI仿宋-GB2312" w:hAnsi="CESI仿宋-GB2312" w:eastAsia="CESI仿宋-GB2312" w:cs="CESI仿宋-GB2312"/>
          <w:sz w:val="32"/>
          <w:szCs w:val="32"/>
        </w:rPr>
        <w:t>年初预算为46.00万元，支出决算为46</w:t>
      </w:r>
      <w:r>
        <w:rPr>
          <w:rFonts w:hint="eastAsia" w:ascii="CESI仿宋-GB2312" w:hAnsi="CESI仿宋-GB2312" w:eastAsia="CESI仿宋-GB2312" w:cs="CESI仿宋-GB2312"/>
          <w:sz w:val="32"/>
          <w:szCs w:val="32"/>
          <w:lang w:val="en-US" w:eastAsia="zh-CN"/>
        </w:rPr>
        <w:t>.00</w:t>
      </w:r>
      <w:r>
        <w:rPr>
          <w:rFonts w:hint="eastAsia" w:ascii="CESI仿宋-GB2312" w:hAnsi="CESI仿宋-GB2312" w:eastAsia="CESI仿宋-GB2312" w:cs="CESI仿宋-GB2312"/>
          <w:sz w:val="32"/>
          <w:szCs w:val="32"/>
        </w:rPr>
        <w:t>万元，完成年初预算的</w:t>
      </w:r>
      <w:r>
        <w:rPr>
          <w:rFonts w:hint="eastAsia" w:ascii="CESI仿宋-GB2312" w:hAnsi="CESI仿宋-GB2312" w:eastAsia="CESI仿宋-GB2312" w:cs="CESI仿宋-GB2312"/>
          <w:sz w:val="32"/>
          <w:szCs w:val="32"/>
          <w:lang w:val="en-US" w:eastAsia="zh-CN"/>
        </w:rPr>
        <w:t>100</w:t>
      </w:r>
      <w:r>
        <w:rPr>
          <w:rFonts w:hint="eastAsia" w:ascii="CESI仿宋-GB2312" w:hAnsi="CESI仿宋-GB2312" w:eastAsia="CESI仿宋-GB2312" w:cs="CESI仿宋-GB2312"/>
          <w:sz w:val="32"/>
          <w:szCs w:val="32"/>
        </w:rPr>
        <w:t>%，决算数</w:t>
      </w:r>
      <w:r>
        <w:rPr>
          <w:rFonts w:hint="eastAsia" w:ascii="CESI仿宋-GB2312" w:hAnsi="CESI仿宋-GB2312" w:eastAsia="CESI仿宋-GB2312" w:cs="CESI仿宋-GB2312"/>
          <w:sz w:val="32"/>
          <w:szCs w:val="32"/>
          <w:lang w:val="en-US" w:eastAsia="zh-CN"/>
        </w:rPr>
        <w:t>等于</w:t>
      </w:r>
      <w:r>
        <w:rPr>
          <w:rFonts w:hint="eastAsia" w:ascii="CESI仿宋-GB2312" w:hAnsi="CESI仿宋-GB2312" w:eastAsia="CESI仿宋-GB2312" w:cs="CESI仿宋-GB2312"/>
          <w:sz w:val="32"/>
          <w:szCs w:val="32"/>
        </w:rPr>
        <w:t>年初预算数的</w:t>
      </w:r>
      <w:r>
        <w:rPr>
          <w:rFonts w:hint="eastAsia" w:ascii="CESI仿宋-GB2312" w:hAnsi="CESI仿宋-GB2312" w:eastAsia="CESI仿宋-GB2312" w:cs="CESI仿宋-GB2312"/>
          <w:color w:val="000000" w:themeColor="text1"/>
          <w:sz w:val="32"/>
          <w:szCs w:val="32"/>
          <w14:textFill>
            <w14:solidFill>
              <w14:schemeClr w14:val="tx1"/>
            </w14:solidFill>
          </w14:textFill>
        </w:rPr>
        <w:t>主要原因是：</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按照年初预算编制执行进度</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w:t>
      </w:r>
    </w:p>
    <w:p w14:paraId="21F869CB">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8</w:t>
      </w:r>
      <w:r>
        <w:rPr>
          <w:rFonts w:hint="eastAsia" w:ascii="CESI仿宋-GB2312" w:hAnsi="CESI仿宋-GB2312" w:eastAsia="CESI仿宋-GB2312" w:cs="CESI仿宋-GB2312"/>
          <w:sz w:val="32"/>
          <w:szCs w:val="32"/>
        </w:rPr>
        <w:t>、社会保障和就业支出（类）其他社会保障和就业支出（款）其他社会保障和就业支出（项）。</w:t>
      </w:r>
    </w:p>
    <w:p w14:paraId="0A3A0372">
      <w:pPr>
        <w:pStyle w:val="17"/>
        <w:overflowPunct w:val="0"/>
        <w:autoSpaceDE/>
        <w:autoSpaceDN/>
        <w:spacing w:line="600" w:lineRule="exact"/>
        <w:ind w:firstLine="640" w:firstLineChars="200"/>
        <w:jc w:val="both"/>
        <w:rPr>
          <w:rFonts w:hint="eastAsia" w:ascii="CESI仿宋-GB2312" w:hAnsi="CESI仿宋-GB2312" w:eastAsia="CESI仿宋-GB2312" w:cs="CESI仿宋-GB2312"/>
          <w:color w:val="000000" w:themeColor="text1"/>
          <w:sz w:val="32"/>
          <w:szCs w:val="32"/>
          <w:lang w:eastAsia="zh-CN"/>
          <w14:textFill>
            <w14:solidFill>
              <w14:schemeClr w14:val="tx1"/>
            </w14:solidFill>
          </w14:textFill>
        </w:rPr>
      </w:pPr>
      <w:r>
        <w:rPr>
          <w:rFonts w:hint="eastAsia" w:ascii="CESI仿宋-GB2312" w:hAnsi="CESI仿宋-GB2312" w:eastAsia="CESI仿宋-GB2312" w:cs="CESI仿宋-GB2312"/>
          <w:sz w:val="32"/>
          <w:szCs w:val="32"/>
        </w:rPr>
        <w:t>年初预算为6.00万元，支出决算为5.52万元，完成年初预算的</w:t>
      </w:r>
      <w:r>
        <w:rPr>
          <w:rFonts w:hint="eastAsia" w:ascii="CESI仿宋-GB2312" w:hAnsi="CESI仿宋-GB2312" w:eastAsia="CESI仿宋-GB2312" w:cs="CESI仿宋-GB2312"/>
          <w:sz w:val="32"/>
          <w:szCs w:val="32"/>
          <w:lang w:val="en-US" w:eastAsia="zh-CN"/>
        </w:rPr>
        <w:t>92</w:t>
      </w:r>
      <w:r>
        <w:rPr>
          <w:rFonts w:hint="eastAsia" w:ascii="CESI仿宋-GB2312" w:hAnsi="CESI仿宋-GB2312" w:eastAsia="CESI仿宋-GB2312" w:cs="CESI仿宋-GB2312"/>
          <w:sz w:val="32"/>
          <w:szCs w:val="32"/>
        </w:rPr>
        <w:t>%，决算数小于年初预算数的主要原因是</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年初人员经费按照收支基本平衡、略有结余原则编制预算，用于应对年中人员异动情况。</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 xml:space="preserve"> </w:t>
      </w:r>
    </w:p>
    <w:p w14:paraId="3CEDD45D">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9</w:t>
      </w:r>
      <w:r>
        <w:rPr>
          <w:rFonts w:hint="eastAsia" w:ascii="CESI仿宋-GB2312" w:hAnsi="CESI仿宋-GB2312" w:eastAsia="CESI仿宋-GB2312" w:cs="CESI仿宋-GB2312"/>
          <w:sz w:val="32"/>
          <w:szCs w:val="32"/>
        </w:rPr>
        <w:t>、卫生健康支出（类）行政事业单位医疗（款）行政单位医疗（项）。</w:t>
      </w:r>
    </w:p>
    <w:p w14:paraId="22CA059D">
      <w:pPr>
        <w:pStyle w:val="17"/>
        <w:overflowPunct w:val="0"/>
        <w:autoSpaceDE/>
        <w:autoSpaceDN/>
        <w:spacing w:line="600" w:lineRule="exact"/>
        <w:ind w:firstLine="640" w:firstLineChars="200"/>
        <w:jc w:val="both"/>
        <w:rPr>
          <w:rFonts w:hint="eastAsia" w:ascii="CESI仿宋-GB2312" w:hAnsi="CESI仿宋-GB2312" w:eastAsia="CESI仿宋-GB2312" w:cs="CESI仿宋-GB2312"/>
          <w:color w:val="000000" w:themeColor="text1"/>
          <w:sz w:val="32"/>
          <w:szCs w:val="32"/>
          <w14:textFill>
            <w14:solidFill>
              <w14:schemeClr w14:val="tx1"/>
            </w14:solidFill>
          </w14:textFill>
        </w:rPr>
      </w:pPr>
      <w:r>
        <w:rPr>
          <w:rFonts w:hint="eastAsia" w:ascii="CESI仿宋-GB2312" w:hAnsi="CESI仿宋-GB2312" w:eastAsia="CESI仿宋-GB2312" w:cs="CESI仿宋-GB2312"/>
          <w:sz w:val="32"/>
          <w:szCs w:val="32"/>
        </w:rPr>
        <w:t>年初预算为35.00万元，支出决算为34.27万元，完成年初预算的</w:t>
      </w:r>
      <w:r>
        <w:rPr>
          <w:rFonts w:hint="eastAsia" w:ascii="CESI仿宋-GB2312" w:hAnsi="CESI仿宋-GB2312" w:eastAsia="CESI仿宋-GB2312" w:cs="CESI仿宋-GB2312"/>
          <w:sz w:val="32"/>
          <w:szCs w:val="32"/>
          <w:lang w:val="en-US" w:eastAsia="zh-CN"/>
        </w:rPr>
        <w:t>97.91</w:t>
      </w:r>
      <w:r>
        <w:rPr>
          <w:rFonts w:hint="eastAsia" w:ascii="CESI仿宋-GB2312" w:hAnsi="CESI仿宋-GB2312" w:eastAsia="CESI仿宋-GB2312" w:cs="CESI仿宋-GB2312"/>
          <w:sz w:val="32"/>
          <w:szCs w:val="32"/>
        </w:rPr>
        <w:t>%，决算数小于年初预算数的主要原因是：</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年初人员经费按照收支基本平衡、略有结余原则编制预算，用于应对年中人员异动情况。</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 xml:space="preserve"> </w:t>
      </w:r>
    </w:p>
    <w:p w14:paraId="012C5019">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10</w:t>
      </w:r>
      <w:r>
        <w:rPr>
          <w:rFonts w:hint="eastAsia" w:ascii="CESI仿宋-GB2312" w:hAnsi="CESI仿宋-GB2312" w:eastAsia="CESI仿宋-GB2312" w:cs="CESI仿宋-GB2312"/>
          <w:sz w:val="32"/>
          <w:szCs w:val="32"/>
        </w:rPr>
        <w:t>、卫生健康支出（类）行政事业单位医疗（款）公务员医疗补助（项）。</w:t>
      </w:r>
    </w:p>
    <w:p w14:paraId="36E9571F">
      <w:pPr>
        <w:pStyle w:val="17"/>
        <w:overflowPunct w:val="0"/>
        <w:autoSpaceDE/>
        <w:autoSpaceDN/>
        <w:spacing w:line="600" w:lineRule="exact"/>
        <w:ind w:firstLine="640" w:firstLineChars="200"/>
        <w:jc w:val="both"/>
        <w:rPr>
          <w:rFonts w:hint="eastAsia" w:ascii="CESI仿宋-GB2312" w:hAnsi="CESI仿宋-GB2312" w:eastAsia="CESI仿宋-GB2312" w:cs="CESI仿宋-GB2312"/>
          <w:color w:val="000000" w:themeColor="text1"/>
          <w:sz w:val="32"/>
          <w:szCs w:val="32"/>
          <w14:textFill>
            <w14:solidFill>
              <w14:schemeClr w14:val="tx1"/>
            </w14:solidFill>
          </w14:textFill>
        </w:rPr>
      </w:pPr>
      <w:r>
        <w:rPr>
          <w:rFonts w:hint="eastAsia" w:ascii="CESI仿宋-GB2312" w:hAnsi="CESI仿宋-GB2312" w:eastAsia="CESI仿宋-GB2312" w:cs="CESI仿宋-GB2312"/>
          <w:sz w:val="32"/>
          <w:szCs w:val="32"/>
        </w:rPr>
        <w:t>年初预算为28.00万元，支出决算为26.61万元，完成年初预算的</w:t>
      </w:r>
      <w:r>
        <w:rPr>
          <w:rFonts w:hint="eastAsia" w:ascii="CESI仿宋-GB2312" w:hAnsi="CESI仿宋-GB2312" w:eastAsia="CESI仿宋-GB2312" w:cs="CESI仿宋-GB2312"/>
          <w:sz w:val="32"/>
          <w:szCs w:val="32"/>
          <w:lang w:val="en-US" w:eastAsia="zh-CN"/>
        </w:rPr>
        <w:t>95.04</w:t>
      </w:r>
      <w:r>
        <w:rPr>
          <w:rFonts w:hint="eastAsia" w:ascii="CESI仿宋-GB2312" w:hAnsi="CESI仿宋-GB2312" w:eastAsia="CESI仿宋-GB2312" w:cs="CESI仿宋-GB2312"/>
          <w:sz w:val="32"/>
          <w:szCs w:val="32"/>
        </w:rPr>
        <w:t>%，决算数小于年初预算数的主要原因是：</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年初人员经费按照收支基本平衡、略有结余原则编制预算，用于应对年中人员异动情况。</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 xml:space="preserve"> </w:t>
      </w:r>
    </w:p>
    <w:p w14:paraId="74944EC8">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11</w:t>
      </w:r>
      <w:r>
        <w:rPr>
          <w:rFonts w:hint="eastAsia" w:ascii="CESI仿宋-GB2312" w:hAnsi="CESI仿宋-GB2312" w:eastAsia="CESI仿宋-GB2312" w:cs="CESI仿宋-GB2312"/>
          <w:sz w:val="32"/>
          <w:szCs w:val="32"/>
        </w:rPr>
        <w:t>、住房保障支出（类）住房改革支出（款）住房公积金（项）。</w:t>
      </w:r>
    </w:p>
    <w:p w14:paraId="0AD51494">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年初预算为46.00万元，支出决算为41.98万元，完成年初预算的</w:t>
      </w:r>
      <w:r>
        <w:rPr>
          <w:rFonts w:hint="eastAsia" w:ascii="CESI仿宋-GB2312" w:hAnsi="CESI仿宋-GB2312" w:eastAsia="CESI仿宋-GB2312" w:cs="CESI仿宋-GB2312"/>
          <w:sz w:val="32"/>
          <w:szCs w:val="32"/>
          <w:lang w:val="en-US" w:eastAsia="zh-CN"/>
        </w:rPr>
        <w:t>91.26</w:t>
      </w:r>
      <w:r>
        <w:rPr>
          <w:rFonts w:hint="eastAsia" w:ascii="CESI仿宋-GB2312" w:hAnsi="CESI仿宋-GB2312" w:eastAsia="CESI仿宋-GB2312" w:cs="CESI仿宋-GB2312"/>
          <w:sz w:val="32"/>
          <w:szCs w:val="32"/>
        </w:rPr>
        <w:t>%，决算数小于年初预算数的主要原因是：</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年初人员经费按照收支基本平衡、略有结余原则编制预算，用于应对年中人员异动情况。</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 xml:space="preserve"> </w:t>
      </w:r>
    </w:p>
    <w:p w14:paraId="6D67F762">
      <w:pPr>
        <w:pStyle w:val="17"/>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六、一般公共预算财政拨款基本支出决算情况说明</w:t>
      </w:r>
    </w:p>
    <w:p w14:paraId="409889CA">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2024年度一般公共预算财政拨款基本支出602.1</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万元，其中：</w:t>
      </w:r>
    </w:p>
    <w:p w14:paraId="3BDF0FF6">
      <w:pPr>
        <w:pStyle w:val="17"/>
        <w:overflowPunct w:val="0"/>
        <w:autoSpaceDE/>
        <w:autoSpaceDN/>
        <w:spacing w:line="600" w:lineRule="exact"/>
        <w:ind w:firstLine="643"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b/>
          <w:bCs/>
          <w:sz w:val="32"/>
          <w:szCs w:val="32"/>
        </w:rPr>
        <w:t>人员经费</w:t>
      </w:r>
      <w:r>
        <w:rPr>
          <w:rFonts w:hint="eastAsia" w:ascii="CESI仿宋-GB2312" w:hAnsi="CESI仿宋-GB2312" w:eastAsia="CESI仿宋-GB2312" w:cs="CESI仿宋-GB2312"/>
          <w:sz w:val="32"/>
          <w:szCs w:val="32"/>
        </w:rPr>
        <w:t>526.73万元，占基本支出的</w:t>
      </w:r>
      <w:r>
        <w:rPr>
          <w:rFonts w:hint="eastAsia" w:ascii="CESI仿宋-GB2312" w:hAnsi="CESI仿宋-GB2312" w:eastAsia="CESI仿宋-GB2312" w:cs="CESI仿宋-GB2312"/>
          <w:sz w:val="32"/>
          <w:szCs w:val="32"/>
          <w:lang w:val="en-US" w:eastAsia="zh-CN"/>
        </w:rPr>
        <w:t>87.48</w:t>
      </w:r>
      <w:r>
        <w:rPr>
          <w:rFonts w:hint="eastAsia" w:ascii="CESI仿宋-GB2312" w:hAnsi="CESI仿宋-GB2312" w:eastAsia="CESI仿宋-GB2312" w:cs="CESI仿宋-GB2312"/>
          <w:sz w:val="32"/>
          <w:szCs w:val="32"/>
        </w:rPr>
        <w:t>%,主要包括基本工资、津贴补贴、奖金、伙食补助费</w:t>
      </w:r>
      <w:r>
        <w:rPr>
          <w:rFonts w:hint="eastAsia" w:ascii="CESI仿宋-GB2312" w:hAnsi="CESI仿宋-GB2312" w:eastAsia="CESI仿宋-GB2312" w:cs="CESI仿宋-GB2312"/>
          <w:sz w:val="32"/>
          <w:szCs w:val="32"/>
          <w:lang w:eastAsia="zh-CN"/>
        </w:rPr>
        <w:t>、机关事业单位基本养老保险缴费、职工基本医疗保险缴费、公务员医疗补助缴费、其他社会保障缴费、住房公积金、其他工资福利支出、退休费</w:t>
      </w:r>
      <w:r>
        <w:rPr>
          <w:rFonts w:hint="eastAsia" w:ascii="CESI仿宋-GB2312" w:hAnsi="CESI仿宋-GB2312" w:eastAsia="CESI仿宋-GB2312" w:cs="CESI仿宋-GB2312"/>
          <w:sz w:val="32"/>
          <w:szCs w:val="32"/>
        </w:rPr>
        <w:t>。</w:t>
      </w:r>
    </w:p>
    <w:p w14:paraId="6EDDD9E1">
      <w:pPr>
        <w:pStyle w:val="17"/>
        <w:overflowPunct w:val="0"/>
        <w:autoSpaceDE/>
        <w:autoSpaceDN/>
        <w:spacing w:line="600" w:lineRule="exact"/>
        <w:ind w:firstLine="643" w:firstLineChars="200"/>
        <w:jc w:val="both"/>
        <w:rPr>
          <w:rFonts w:hint="eastAsia" w:ascii="CESI仿宋-GB2312" w:hAnsi="CESI仿宋-GB2312" w:eastAsia="CESI仿宋-GB2312" w:cs="CESI仿宋-GB2312"/>
          <w:b/>
          <w:sz w:val="32"/>
          <w:szCs w:val="32"/>
        </w:rPr>
      </w:pPr>
      <w:r>
        <w:rPr>
          <w:rFonts w:hint="eastAsia" w:ascii="CESI仿宋-GB2312" w:hAnsi="CESI仿宋-GB2312" w:eastAsia="CESI仿宋-GB2312" w:cs="CESI仿宋-GB2312"/>
          <w:b/>
          <w:bCs/>
          <w:sz w:val="32"/>
          <w:szCs w:val="32"/>
        </w:rPr>
        <w:t>公用经费</w:t>
      </w:r>
      <w:r>
        <w:rPr>
          <w:rFonts w:hint="eastAsia" w:ascii="CESI仿宋-GB2312" w:hAnsi="CESI仿宋-GB2312" w:eastAsia="CESI仿宋-GB2312" w:cs="CESI仿宋-GB2312"/>
          <w:sz w:val="32"/>
          <w:szCs w:val="32"/>
        </w:rPr>
        <w:t>75.37万元，占基本支出的</w:t>
      </w:r>
      <w:r>
        <w:rPr>
          <w:rFonts w:hint="eastAsia" w:ascii="CESI仿宋-GB2312" w:hAnsi="CESI仿宋-GB2312" w:eastAsia="CESI仿宋-GB2312" w:cs="CESI仿宋-GB2312"/>
          <w:sz w:val="32"/>
          <w:szCs w:val="32"/>
          <w:lang w:val="en-US" w:eastAsia="zh-CN"/>
        </w:rPr>
        <w:t>12.52</w:t>
      </w:r>
      <w:r>
        <w:rPr>
          <w:rFonts w:hint="eastAsia" w:ascii="CESI仿宋-GB2312" w:hAnsi="CESI仿宋-GB2312" w:eastAsia="CESI仿宋-GB2312" w:cs="CESI仿宋-GB2312"/>
          <w:sz w:val="32"/>
          <w:szCs w:val="32"/>
        </w:rPr>
        <w:t>%，主要包括办公费、咨询费</w:t>
      </w:r>
      <w:r>
        <w:rPr>
          <w:rFonts w:hint="eastAsia" w:ascii="CESI仿宋-GB2312" w:hAnsi="CESI仿宋-GB2312" w:eastAsia="CESI仿宋-GB2312" w:cs="CESI仿宋-GB2312"/>
          <w:sz w:val="32"/>
          <w:szCs w:val="32"/>
          <w:lang w:eastAsia="zh-CN"/>
        </w:rPr>
        <w:t>、差旅费、公务接待费、劳务费、委托业务费、工会经费、公务用车运行维护费、其他交通费用、其他商品和服务支出</w:t>
      </w:r>
      <w:r>
        <w:rPr>
          <w:rFonts w:hint="eastAsia" w:ascii="CESI仿宋-GB2312" w:hAnsi="CESI仿宋-GB2312" w:eastAsia="CESI仿宋-GB2312" w:cs="CESI仿宋-GB2312"/>
          <w:sz w:val="32"/>
          <w:szCs w:val="32"/>
        </w:rPr>
        <w:t>。</w:t>
      </w:r>
    </w:p>
    <w:p w14:paraId="7CA87F4C">
      <w:pPr>
        <w:pStyle w:val="17"/>
        <w:overflowPunct w:val="0"/>
        <w:autoSpaceDE/>
        <w:autoSpaceDN/>
        <w:spacing w:line="600" w:lineRule="exact"/>
        <w:ind w:firstLine="640" w:firstLineChars="200"/>
        <w:jc w:val="both"/>
        <w:rPr>
          <w:rFonts w:ascii="Times New Roman" w:hAnsi="Times New Roman" w:eastAsia="仿宋_GB2312" w:cs="Times New Roman"/>
          <w:b/>
          <w:sz w:val="32"/>
          <w:szCs w:val="32"/>
        </w:rPr>
      </w:pPr>
      <w:r>
        <w:rPr>
          <w:rFonts w:ascii="Times New Roman" w:hAnsi="Times New Roman" w:cs="Times New Roman"/>
          <w:bCs/>
          <w:sz w:val="32"/>
          <w:szCs w:val="32"/>
        </w:rPr>
        <w:t>七、财政拨款“三公”经费支出决算情况说明</w:t>
      </w:r>
    </w:p>
    <w:p w14:paraId="744F8B1D">
      <w:pPr>
        <w:pStyle w:val="17"/>
        <w:overflowPunct w:val="0"/>
        <w:autoSpaceDE/>
        <w:autoSpaceDN/>
        <w:spacing w:line="600" w:lineRule="exact"/>
        <w:ind w:firstLine="643"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（一）“三公”经费财政拨款支出决算总体情况说明</w:t>
      </w:r>
    </w:p>
    <w:p w14:paraId="3FFED5C1">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highlight w:val="yellow"/>
        </w:rPr>
      </w:pPr>
      <w:r>
        <w:rPr>
          <w:rFonts w:hint="eastAsia" w:ascii="CESI仿宋-GB2312" w:hAnsi="CESI仿宋-GB2312" w:eastAsia="CESI仿宋-GB2312" w:cs="CESI仿宋-GB2312"/>
          <w:sz w:val="32"/>
          <w:szCs w:val="32"/>
        </w:rPr>
        <w:t>2024年度“三公”经费财政拨款支出预算为7</w:t>
      </w:r>
      <w:r>
        <w:rPr>
          <w:rFonts w:hint="eastAsia" w:ascii="CESI仿宋-GB2312" w:hAnsi="CESI仿宋-GB2312" w:eastAsia="CESI仿宋-GB2312" w:cs="CESI仿宋-GB2312"/>
          <w:sz w:val="32"/>
          <w:szCs w:val="32"/>
          <w:lang w:val="en-US" w:eastAsia="zh-CN"/>
        </w:rPr>
        <w:t>.00</w:t>
      </w:r>
      <w:r>
        <w:rPr>
          <w:rFonts w:hint="eastAsia" w:ascii="CESI仿宋-GB2312" w:hAnsi="CESI仿宋-GB2312" w:eastAsia="CESI仿宋-GB2312" w:cs="CESI仿宋-GB2312"/>
          <w:sz w:val="32"/>
          <w:szCs w:val="32"/>
        </w:rPr>
        <w:t>万元，支出决算为5.94万元，完成预算的</w:t>
      </w:r>
      <w:r>
        <w:rPr>
          <w:rFonts w:hint="eastAsia" w:ascii="CESI仿宋-GB2312" w:hAnsi="CESI仿宋-GB2312" w:eastAsia="CESI仿宋-GB2312" w:cs="CESI仿宋-GB2312"/>
          <w:sz w:val="32"/>
          <w:szCs w:val="32"/>
          <w:lang w:val="en-US" w:eastAsia="zh-CN"/>
        </w:rPr>
        <w:t>84.86</w:t>
      </w:r>
      <w:r>
        <w:rPr>
          <w:rFonts w:hint="eastAsia" w:ascii="CESI仿宋-GB2312" w:hAnsi="CESI仿宋-GB2312" w:eastAsia="CESI仿宋-GB2312" w:cs="CESI仿宋-GB2312"/>
          <w:sz w:val="32"/>
          <w:szCs w:val="32"/>
        </w:rPr>
        <w:t>%；与上年相比增加1.84万元，增长</w:t>
      </w:r>
      <w:r>
        <w:rPr>
          <w:rFonts w:hint="eastAsia" w:ascii="CESI仿宋-GB2312" w:hAnsi="CESI仿宋-GB2312" w:eastAsia="CESI仿宋-GB2312" w:cs="CESI仿宋-GB2312"/>
          <w:sz w:val="32"/>
          <w:szCs w:val="32"/>
          <w:lang w:val="en-US" w:eastAsia="zh-CN"/>
        </w:rPr>
        <w:t>44.68</w:t>
      </w:r>
      <w:r>
        <w:rPr>
          <w:rFonts w:hint="eastAsia" w:ascii="CESI仿宋-GB2312" w:hAnsi="CESI仿宋-GB2312" w:eastAsia="CESI仿宋-GB2312" w:cs="CESI仿宋-GB2312"/>
          <w:sz w:val="32"/>
          <w:szCs w:val="32"/>
        </w:rPr>
        <w:t>%。决算数小于预算数的</w:t>
      </w:r>
      <w:r>
        <w:rPr>
          <w:rFonts w:hint="eastAsia" w:ascii="CESI仿宋-GB2312" w:hAnsi="CESI仿宋-GB2312" w:eastAsia="CESI仿宋-GB2312" w:cs="CESI仿宋-GB2312"/>
          <w:color w:val="000000" w:themeColor="text1"/>
          <w:sz w:val="32"/>
          <w:szCs w:val="32"/>
          <w14:textFill>
            <w14:solidFill>
              <w14:schemeClr w14:val="tx1"/>
            </w14:solidFill>
          </w14:textFill>
        </w:rPr>
        <w:t>主要原因</w:t>
      </w:r>
      <w:r>
        <w:rPr>
          <w:rFonts w:hint="eastAsia" w:ascii="CESI仿宋-GB2312" w:hAnsi="CESI仿宋-GB2312" w:eastAsia="CESI仿宋-GB2312" w:cs="CESI仿宋-GB2312"/>
          <w:color w:val="000000" w:themeColor="text1"/>
          <w:sz w:val="32"/>
          <w:szCs w:val="32"/>
          <w:highlight w:val="none"/>
          <w14:textFill>
            <w14:solidFill>
              <w14:schemeClr w14:val="tx1"/>
            </w14:solidFill>
          </w14:textFill>
        </w:rPr>
        <w:t>响应中央过紧日子要求，厉行节约从严控制“三公”经费开支</w:t>
      </w:r>
      <w:r>
        <w:rPr>
          <w:rFonts w:hint="eastAsia" w:ascii="CESI仿宋-GB2312" w:hAnsi="CESI仿宋-GB2312" w:eastAsia="CESI仿宋-GB2312" w:cs="CESI仿宋-GB2312"/>
          <w:color w:val="000000" w:themeColor="text1"/>
          <w:sz w:val="32"/>
          <w:szCs w:val="32"/>
          <w14:textFill>
            <w14:solidFill>
              <w14:schemeClr w14:val="tx1"/>
            </w14:solidFill>
          </w14:textFill>
        </w:rPr>
        <w:t>。</w:t>
      </w:r>
      <w:r>
        <w:rPr>
          <w:rFonts w:hint="eastAsia" w:ascii="CESI仿宋-GB2312" w:hAnsi="CESI仿宋-GB2312" w:eastAsia="CESI仿宋-GB2312" w:cs="CESI仿宋-GB2312"/>
          <w:sz w:val="32"/>
          <w:szCs w:val="32"/>
        </w:rPr>
        <w:t>决算数大于上年数的</w:t>
      </w:r>
      <w:r>
        <w:rPr>
          <w:rFonts w:hint="eastAsia" w:ascii="CESI仿宋-GB2312" w:hAnsi="CESI仿宋-GB2312" w:eastAsia="CESI仿宋-GB2312" w:cs="CESI仿宋-GB2312"/>
          <w:color w:val="000000" w:themeColor="text1"/>
          <w:sz w:val="32"/>
          <w:szCs w:val="32"/>
          <w14:textFill>
            <w14:solidFill>
              <w14:schemeClr w14:val="tx1"/>
            </w14:solidFill>
          </w14:textFill>
        </w:rPr>
        <w:t>主要原因是</w:t>
      </w:r>
      <w:r>
        <w:rPr>
          <w:rFonts w:hint="eastAsia" w:ascii="CESI仿宋-GB2312" w:hAnsi="CESI仿宋-GB2312" w:eastAsia="CESI仿宋-GB2312" w:cs="CESI仿宋-GB2312"/>
          <w:color w:val="000000" w:themeColor="text1"/>
          <w:sz w:val="32"/>
          <w:szCs w:val="32"/>
          <w:highlight w:val="none"/>
          <w:lang w:val="en-US" w:eastAsia="zh-CN"/>
          <w14:textFill>
            <w14:solidFill>
              <w14:schemeClr w14:val="tx1"/>
            </w14:solidFill>
          </w14:textFill>
        </w:rPr>
        <w:t>公务用车运行维护费较上年增加</w:t>
      </w:r>
      <w:r>
        <w:rPr>
          <w:rFonts w:hint="eastAsia" w:ascii="CESI仿宋-GB2312" w:hAnsi="CESI仿宋-GB2312" w:eastAsia="CESI仿宋-GB2312" w:cs="CESI仿宋-GB2312"/>
          <w:color w:val="000000" w:themeColor="text1"/>
          <w:sz w:val="32"/>
          <w:szCs w:val="32"/>
          <w14:textFill>
            <w14:solidFill>
              <w14:schemeClr w14:val="tx1"/>
            </w14:solidFill>
          </w14:textFill>
        </w:rPr>
        <w:t>。</w:t>
      </w:r>
    </w:p>
    <w:p w14:paraId="3DD35240">
      <w:pPr>
        <w:pStyle w:val="17"/>
        <w:overflowPunct w:val="0"/>
        <w:autoSpaceDE/>
        <w:autoSpaceDN/>
        <w:spacing w:line="600" w:lineRule="exact"/>
        <w:ind w:firstLine="643"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（二）“三公”经费财政拨款支出决算具体情况说明</w:t>
      </w:r>
    </w:p>
    <w:p w14:paraId="5E9BD7AD">
      <w:pPr>
        <w:pStyle w:val="17"/>
        <w:overflowPunct w:val="0"/>
        <w:autoSpaceDE/>
        <w:autoSpaceDN/>
        <w:spacing w:line="600" w:lineRule="exact"/>
        <w:ind w:firstLine="640" w:firstLineChars="200"/>
        <w:jc w:val="both"/>
        <w:rPr>
          <w:rFonts w:hint="eastAsia" w:ascii="CESI仿宋-GB2312" w:hAnsi="CESI仿宋-GB2312" w:eastAsia="CESI仿宋-GB2312" w:cs="CESI仿宋-GB2312"/>
          <w:b/>
          <w:bCs/>
          <w:i/>
          <w:color w:val="auto"/>
          <w:sz w:val="32"/>
          <w:szCs w:val="32"/>
        </w:rPr>
      </w:pPr>
      <w:r>
        <w:rPr>
          <w:rFonts w:hint="eastAsia" w:ascii="CESI仿宋-GB2312" w:hAnsi="CESI仿宋-GB2312" w:eastAsia="CESI仿宋-GB2312" w:cs="CESI仿宋-GB2312"/>
          <w:sz w:val="32"/>
          <w:szCs w:val="32"/>
        </w:rPr>
        <w:t>1.因公出国（境）费支出预算为</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万元，支出决算为</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万元，完成预算的</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w:t>
      </w:r>
      <w:bookmarkStart w:id="3" w:name="OLE_LINK12"/>
      <w:r>
        <w:rPr>
          <w:rFonts w:hint="eastAsia" w:ascii="CESI仿宋-GB2312" w:hAnsi="CESI仿宋-GB2312" w:eastAsia="CESI仿宋-GB2312" w:cs="CESI仿宋-GB2312"/>
          <w:sz w:val="32"/>
          <w:szCs w:val="32"/>
          <w:highlight w:val="none"/>
        </w:rPr>
        <w:t>上年度、本年度均无此项预算和支出。</w:t>
      </w:r>
      <w:bookmarkEnd w:id="3"/>
    </w:p>
    <w:p w14:paraId="4AE834B8">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2.公务用车购置费及运行维护费支出预算为6.2</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万元，支出决算为5.57万元，完成预算的</w:t>
      </w:r>
      <w:r>
        <w:rPr>
          <w:rFonts w:hint="eastAsia" w:ascii="CESI仿宋-GB2312" w:hAnsi="CESI仿宋-GB2312" w:eastAsia="CESI仿宋-GB2312" w:cs="CESI仿宋-GB2312"/>
          <w:sz w:val="32"/>
          <w:szCs w:val="32"/>
          <w:lang w:val="en-US" w:eastAsia="zh-CN"/>
        </w:rPr>
        <w:t>89.84</w:t>
      </w:r>
      <w:r>
        <w:rPr>
          <w:rFonts w:hint="eastAsia" w:ascii="CESI仿宋-GB2312" w:hAnsi="CESI仿宋-GB2312" w:eastAsia="CESI仿宋-GB2312" w:cs="CESI仿宋-GB2312"/>
          <w:sz w:val="32"/>
          <w:szCs w:val="32"/>
        </w:rPr>
        <w:t>%；与上年相比增加2.11万元，增长</w:t>
      </w:r>
      <w:r>
        <w:rPr>
          <w:rFonts w:hint="eastAsia" w:ascii="CESI仿宋-GB2312" w:hAnsi="CESI仿宋-GB2312" w:eastAsia="CESI仿宋-GB2312" w:cs="CESI仿宋-GB2312"/>
          <w:sz w:val="32"/>
          <w:szCs w:val="32"/>
          <w:lang w:val="en-US" w:eastAsia="zh-CN"/>
        </w:rPr>
        <w:t>60.84</w:t>
      </w:r>
      <w:r>
        <w:rPr>
          <w:rFonts w:hint="eastAsia" w:ascii="CESI仿宋-GB2312" w:hAnsi="CESI仿宋-GB2312" w:eastAsia="CESI仿宋-GB2312" w:cs="CESI仿宋-GB2312"/>
          <w:sz w:val="32"/>
          <w:szCs w:val="32"/>
        </w:rPr>
        <w:t>%。其中：</w:t>
      </w:r>
    </w:p>
    <w:p w14:paraId="072E15F7">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公务用车购置费支出预算为</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万元，支出决算为</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w:t>
      </w:r>
      <w:r>
        <w:rPr>
          <w:rFonts w:hint="eastAsia" w:ascii="CESI仿宋-GB2312" w:hAnsi="CESI仿宋-GB2312" w:eastAsia="CESI仿宋-GB2312" w:cs="CESI仿宋-GB2312"/>
          <w:sz w:val="32"/>
          <w:szCs w:val="32"/>
          <w:highlight w:val="none"/>
        </w:rPr>
        <w:t>上年度、本年度均无此项预算和支出</w:t>
      </w:r>
      <w:r>
        <w:rPr>
          <w:rFonts w:hint="eastAsia" w:ascii="CESI仿宋-GB2312" w:hAnsi="CESI仿宋-GB2312" w:eastAsia="CESI仿宋-GB2312" w:cs="CESI仿宋-GB2312"/>
          <w:color w:val="000000" w:themeColor="text1"/>
          <w:sz w:val="32"/>
          <w:szCs w:val="32"/>
          <w14:textFill>
            <w14:solidFill>
              <w14:schemeClr w14:val="tx1"/>
            </w14:solidFill>
          </w14:textFill>
        </w:rPr>
        <w:t>。</w:t>
      </w:r>
    </w:p>
    <w:p w14:paraId="3C87031F">
      <w:pPr>
        <w:pStyle w:val="17"/>
        <w:overflowPunct w:val="0"/>
        <w:autoSpaceDE/>
        <w:autoSpaceDN/>
        <w:spacing w:line="600" w:lineRule="exact"/>
        <w:ind w:firstLine="640" w:firstLineChars="200"/>
        <w:jc w:val="both"/>
        <w:rPr>
          <w:rFonts w:hint="eastAsia" w:ascii="CESI仿宋-GB2312" w:hAnsi="CESI仿宋-GB2312" w:eastAsia="CESI仿宋-GB2312" w:cs="CESI仿宋-GB2312"/>
          <w:b/>
          <w:bCs/>
          <w:i/>
          <w:sz w:val="32"/>
          <w:szCs w:val="32"/>
        </w:rPr>
      </w:pPr>
      <w:r>
        <w:rPr>
          <w:rFonts w:hint="eastAsia" w:ascii="CESI仿宋-GB2312" w:hAnsi="CESI仿宋-GB2312" w:eastAsia="CESI仿宋-GB2312" w:cs="CESI仿宋-GB2312"/>
          <w:sz w:val="32"/>
          <w:szCs w:val="32"/>
        </w:rPr>
        <w:t>公务用车运行维护费支出预算为6.2</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万元，支出决算为5.57万元，</w:t>
      </w:r>
      <w:r>
        <w:rPr>
          <w:rFonts w:hint="eastAsia" w:ascii="CESI仿宋-GB2312" w:hAnsi="CESI仿宋-GB2312" w:eastAsia="CESI仿宋-GB2312" w:cs="CESI仿宋-GB2312"/>
          <w:color w:val="auto"/>
          <w:sz w:val="32"/>
          <w:szCs w:val="32"/>
        </w:rPr>
        <w:t>主要是</w:t>
      </w:r>
      <w:r>
        <w:rPr>
          <w:rFonts w:hint="eastAsia" w:ascii="CESI仿宋-GB2312" w:hAnsi="CESI仿宋-GB2312" w:eastAsia="CESI仿宋-GB2312" w:cs="CESI仿宋-GB2312"/>
          <w:color w:val="auto"/>
          <w:sz w:val="32"/>
          <w:szCs w:val="32"/>
          <w:highlight w:val="none"/>
          <w:lang w:val="en-US" w:eastAsia="zh-CN" w:bidi="ar-SA"/>
        </w:rPr>
        <w:t>车辆运行、维修及保险等</w:t>
      </w:r>
      <w:r>
        <w:rPr>
          <w:rFonts w:hint="eastAsia" w:ascii="CESI仿宋-GB2312" w:hAnsi="CESI仿宋-GB2312" w:eastAsia="CESI仿宋-GB2312" w:cs="CESI仿宋-GB2312"/>
          <w:color w:val="auto"/>
          <w:sz w:val="32"/>
          <w:szCs w:val="32"/>
        </w:rPr>
        <w:t>支出，</w:t>
      </w:r>
      <w:r>
        <w:rPr>
          <w:rFonts w:hint="eastAsia" w:ascii="CESI仿宋-GB2312" w:hAnsi="CESI仿宋-GB2312" w:eastAsia="CESI仿宋-GB2312" w:cs="CESI仿宋-GB2312"/>
          <w:sz w:val="32"/>
          <w:szCs w:val="32"/>
        </w:rPr>
        <w:t>完成预算的</w:t>
      </w:r>
      <w:r>
        <w:rPr>
          <w:rFonts w:hint="eastAsia" w:ascii="CESI仿宋-GB2312" w:hAnsi="CESI仿宋-GB2312" w:eastAsia="CESI仿宋-GB2312" w:cs="CESI仿宋-GB2312"/>
          <w:sz w:val="32"/>
          <w:szCs w:val="32"/>
          <w:lang w:val="en-US" w:eastAsia="zh-CN"/>
        </w:rPr>
        <w:t>89.84</w:t>
      </w:r>
      <w:r>
        <w:rPr>
          <w:rFonts w:hint="eastAsia" w:ascii="CESI仿宋-GB2312" w:hAnsi="CESI仿宋-GB2312" w:eastAsia="CESI仿宋-GB2312" w:cs="CESI仿宋-GB2312"/>
          <w:sz w:val="32"/>
          <w:szCs w:val="32"/>
        </w:rPr>
        <w:t>%；与上年相比增加2.11万元，增长60.84%。决算数小于预算数的</w:t>
      </w:r>
      <w:r>
        <w:rPr>
          <w:rFonts w:hint="eastAsia" w:ascii="CESI仿宋-GB2312" w:hAnsi="CESI仿宋-GB2312" w:eastAsia="CESI仿宋-GB2312" w:cs="CESI仿宋-GB2312"/>
          <w:color w:val="000000" w:themeColor="text1"/>
          <w:sz w:val="32"/>
          <w:szCs w:val="32"/>
          <w14:textFill>
            <w14:solidFill>
              <w14:schemeClr w14:val="tx1"/>
            </w14:solidFill>
          </w14:textFill>
        </w:rPr>
        <w:t>主要原因</w:t>
      </w:r>
      <w:r>
        <w:rPr>
          <w:rFonts w:hint="eastAsia" w:ascii="CESI仿宋-GB2312" w:hAnsi="CESI仿宋-GB2312" w:eastAsia="CESI仿宋-GB2312" w:cs="CESI仿宋-GB2312"/>
          <w:color w:val="000000" w:themeColor="text1"/>
          <w:sz w:val="32"/>
          <w:szCs w:val="32"/>
          <w:highlight w:val="none"/>
          <w14:textFill>
            <w14:solidFill>
              <w14:schemeClr w14:val="tx1"/>
            </w14:solidFill>
          </w14:textFill>
        </w:rPr>
        <w:t>响应中央过紧日子要求，厉行节约从严控制“三公”经费开支</w:t>
      </w:r>
      <w:r>
        <w:rPr>
          <w:rFonts w:hint="eastAsia" w:ascii="CESI仿宋-GB2312" w:hAnsi="CESI仿宋-GB2312" w:eastAsia="CESI仿宋-GB2312" w:cs="CESI仿宋-GB2312"/>
          <w:color w:val="000000" w:themeColor="text1"/>
          <w:sz w:val="32"/>
          <w:szCs w:val="32"/>
          <w14:textFill>
            <w14:solidFill>
              <w14:schemeClr w14:val="tx1"/>
            </w14:solidFill>
          </w14:textFill>
        </w:rPr>
        <w:t>。</w:t>
      </w:r>
      <w:r>
        <w:rPr>
          <w:rFonts w:hint="eastAsia" w:ascii="CESI仿宋-GB2312" w:hAnsi="CESI仿宋-GB2312" w:eastAsia="CESI仿宋-GB2312" w:cs="CESI仿宋-GB2312"/>
          <w:sz w:val="32"/>
          <w:szCs w:val="32"/>
        </w:rPr>
        <w:t>决算数大于上年数的</w:t>
      </w:r>
      <w:r>
        <w:rPr>
          <w:rFonts w:hint="eastAsia" w:ascii="CESI仿宋-GB2312" w:hAnsi="CESI仿宋-GB2312" w:eastAsia="CESI仿宋-GB2312" w:cs="CESI仿宋-GB2312"/>
          <w:color w:val="000000" w:themeColor="text1"/>
          <w:sz w:val="32"/>
          <w:szCs w:val="32"/>
          <w14:textFill>
            <w14:solidFill>
              <w14:schemeClr w14:val="tx1"/>
            </w14:solidFill>
          </w14:textFill>
        </w:rPr>
        <w:t>主要原因是2024年因抽</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样送</w:t>
      </w:r>
      <w:r>
        <w:rPr>
          <w:rFonts w:hint="eastAsia" w:ascii="CESI仿宋-GB2312" w:hAnsi="CESI仿宋-GB2312" w:eastAsia="CESI仿宋-GB2312" w:cs="CESI仿宋-GB2312"/>
          <w:color w:val="000000" w:themeColor="text1"/>
          <w:sz w:val="32"/>
          <w:szCs w:val="32"/>
          <w14:textFill>
            <w14:solidFill>
              <w14:schemeClr w14:val="tx1"/>
            </w14:solidFill>
          </w14:textFill>
        </w:rPr>
        <w:t>检工作需要，对两台公务车</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湘</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A6547、湘AK657</w:t>
      </w:r>
      <w:r>
        <w:rPr>
          <w:rFonts w:hint="eastAsia" w:ascii="CESI仿宋-GB2312" w:hAnsi="CESI仿宋-GB2312" w:eastAsia="CESI仿宋-GB2312" w:cs="CESI仿宋-GB2312"/>
          <w:color w:val="000000" w:themeColor="text1"/>
          <w:sz w:val="32"/>
          <w:szCs w:val="32"/>
          <w14:textFill>
            <w14:solidFill>
              <w14:schemeClr w14:val="tx1"/>
            </w14:solidFill>
          </w14:textFill>
        </w:rPr>
        <w:t>进行了大修</w:t>
      </w:r>
      <w:r>
        <w:rPr>
          <w:rFonts w:hint="eastAsia" w:ascii="CESI仿宋-GB2312" w:hAnsi="CESI仿宋-GB2312" w:eastAsia="CESI仿宋-GB2312" w:cs="CESI仿宋-GB2312"/>
          <w:sz w:val="32"/>
          <w:szCs w:val="32"/>
        </w:rPr>
        <w:t>。截止2024年12月31日，我单位开支财政拨款的公务用车保有量为</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4</w:t>
      </w:r>
      <w:r>
        <w:rPr>
          <w:rFonts w:hint="eastAsia" w:ascii="CESI仿宋-GB2312" w:hAnsi="CESI仿宋-GB2312" w:eastAsia="CESI仿宋-GB2312" w:cs="CESI仿宋-GB2312"/>
          <w:color w:val="000000" w:themeColor="text1"/>
          <w:sz w:val="32"/>
          <w:szCs w:val="32"/>
          <w14:textFill>
            <w14:solidFill>
              <w14:schemeClr w14:val="tx1"/>
            </w14:solidFill>
          </w14:textFill>
        </w:rPr>
        <w:t>辆</w:t>
      </w:r>
      <w:r>
        <w:rPr>
          <w:rFonts w:hint="eastAsia" w:ascii="CESI仿宋-GB2312" w:hAnsi="CESI仿宋-GB2312" w:eastAsia="CESI仿宋-GB2312" w:cs="CESI仿宋-GB2312"/>
          <w:sz w:val="32"/>
          <w:szCs w:val="32"/>
        </w:rPr>
        <w:t>。</w:t>
      </w:r>
    </w:p>
    <w:p w14:paraId="34234ADA">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highlight w:val="none"/>
          <w:lang w:eastAsia="zh-CN"/>
        </w:rPr>
      </w:pPr>
      <w:r>
        <w:rPr>
          <w:rFonts w:hint="eastAsia" w:ascii="CESI仿宋-GB2312" w:hAnsi="CESI仿宋-GB2312" w:eastAsia="CESI仿宋-GB2312" w:cs="CESI仿宋-GB2312"/>
          <w:sz w:val="32"/>
          <w:szCs w:val="32"/>
        </w:rPr>
        <w:t>3.公务接待费支出预算为0.8万元，支出决算为0.37万元，完成预算的</w:t>
      </w:r>
      <w:r>
        <w:rPr>
          <w:rFonts w:hint="eastAsia" w:ascii="CESI仿宋-GB2312" w:hAnsi="CESI仿宋-GB2312" w:eastAsia="CESI仿宋-GB2312" w:cs="CESI仿宋-GB2312"/>
          <w:sz w:val="32"/>
          <w:szCs w:val="32"/>
          <w:lang w:val="en-US" w:eastAsia="zh-CN"/>
        </w:rPr>
        <w:t>46.25</w:t>
      </w:r>
      <w:r>
        <w:rPr>
          <w:rFonts w:hint="eastAsia" w:ascii="CESI仿宋-GB2312" w:hAnsi="CESI仿宋-GB2312" w:eastAsia="CESI仿宋-GB2312" w:cs="CESI仿宋-GB2312"/>
          <w:sz w:val="32"/>
          <w:szCs w:val="32"/>
        </w:rPr>
        <w:t>%；与上年相比减少0.27万元，降低42.15%。决算数小于预算数的</w:t>
      </w:r>
      <w:r>
        <w:rPr>
          <w:rFonts w:hint="eastAsia" w:ascii="CESI仿宋-GB2312" w:hAnsi="CESI仿宋-GB2312" w:eastAsia="CESI仿宋-GB2312" w:cs="CESI仿宋-GB2312"/>
          <w:color w:val="000000" w:themeColor="text1"/>
          <w:sz w:val="32"/>
          <w:szCs w:val="32"/>
          <w14:textFill>
            <w14:solidFill>
              <w14:schemeClr w14:val="tx1"/>
            </w14:solidFill>
          </w14:textFill>
        </w:rPr>
        <w:t>主要原因</w:t>
      </w:r>
      <w:r>
        <w:rPr>
          <w:rFonts w:hint="eastAsia" w:ascii="CESI仿宋-GB2312" w:hAnsi="CESI仿宋-GB2312" w:eastAsia="CESI仿宋-GB2312" w:cs="CESI仿宋-GB2312"/>
          <w:color w:val="000000" w:themeColor="text1"/>
          <w:sz w:val="32"/>
          <w:szCs w:val="32"/>
          <w:highlight w:val="none"/>
          <w14:textFill>
            <w14:solidFill>
              <w14:schemeClr w14:val="tx1"/>
            </w14:solidFill>
          </w14:textFill>
        </w:rPr>
        <w:t>响应中央过紧日子要求，厉行节约从严控制“三公”经费开支</w:t>
      </w:r>
      <w:r>
        <w:rPr>
          <w:rFonts w:hint="eastAsia" w:ascii="CESI仿宋-GB2312" w:hAnsi="CESI仿宋-GB2312" w:eastAsia="CESI仿宋-GB2312" w:cs="CESI仿宋-GB2312"/>
          <w:color w:val="000000" w:themeColor="text1"/>
          <w:sz w:val="32"/>
          <w:szCs w:val="32"/>
          <w14:textFill>
            <w14:solidFill>
              <w14:schemeClr w14:val="tx1"/>
            </w14:solidFill>
          </w14:textFill>
        </w:rPr>
        <w:t>。</w:t>
      </w:r>
      <w:r>
        <w:rPr>
          <w:rFonts w:hint="eastAsia" w:ascii="CESI仿宋-GB2312" w:hAnsi="CESI仿宋-GB2312" w:eastAsia="CESI仿宋-GB2312" w:cs="CESI仿宋-GB2312"/>
          <w:sz w:val="32"/>
          <w:szCs w:val="32"/>
        </w:rPr>
        <w:t>决算数小于上年数的</w:t>
      </w:r>
      <w:r>
        <w:rPr>
          <w:rFonts w:hint="eastAsia" w:ascii="CESI仿宋-GB2312" w:hAnsi="CESI仿宋-GB2312" w:eastAsia="CESI仿宋-GB2312" w:cs="CESI仿宋-GB2312"/>
          <w:color w:val="000000" w:themeColor="text1"/>
          <w:sz w:val="32"/>
          <w:szCs w:val="32"/>
          <w14:textFill>
            <w14:solidFill>
              <w14:schemeClr w14:val="tx1"/>
            </w14:solidFill>
          </w14:textFill>
        </w:rPr>
        <w:t>主要原因是</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单位压减不必要的公务接待活动，从源头上</w:t>
      </w:r>
      <w:r>
        <w:rPr>
          <w:rFonts w:hint="eastAsia" w:ascii="CESI仿宋-GB2312" w:hAnsi="CESI仿宋-GB2312" w:eastAsia="CESI仿宋-GB2312" w:cs="CESI仿宋-GB2312"/>
          <w:color w:val="000000" w:themeColor="text1"/>
          <w:sz w:val="32"/>
          <w:szCs w:val="32"/>
          <w:highlight w:val="none"/>
          <w:lang w:val="en-US" w:eastAsia="zh-CN"/>
          <w14:textFill>
            <w14:solidFill>
              <w14:schemeClr w14:val="tx1"/>
            </w14:solidFill>
          </w14:textFill>
        </w:rPr>
        <w:t>把控</w:t>
      </w:r>
      <w:r>
        <w:rPr>
          <w:rFonts w:hint="eastAsia" w:ascii="CESI仿宋-GB2312" w:hAnsi="CESI仿宋-GB2312" w:eastAsia="CESI仿宋-GB2312" w:cs="CESI仿宋-GB2312"/>
          <w:color w:val="000000" w:themeColor="text1"/>
          <w:sz w:val="32"/>
          <w:szCs w:val="32"/>
          <w:highlight w:val="none"/>
          <w14:textFill>
            <w14:solidFill>
              <w14:schemeClr w14:val="tx1"/>
            </w14:solidFill>
          </w14:textFill>
        </w:rPr>
        <w:t>“三公”经费开支</w:t>
      </w:r>
      <w:r>
        <w:rPr>
          <w:rFonts w:hint="eastAsia" w:ascii="CESI仿宋-GB2312" w:hAnsi="CESI仿宋-GB2312" w:eastAsia="CESI仿宋-GB2312" w:cs="CESI仿宋-GB2312"/>
          <w:color w:val="000000" w:themeColor="text1"/>
          <w:sz w:val="32"/>
          <w:szCs w:val="32"/>
          <w14:textFill>
            <w14:solidFill>
              <w14:schemeClr w14:val="tx1"/>
            </w14:solidFill>
          </w14:textFill>
        </w:rPr>
        <w:t>。</w:t>
      </w:r>
      <w:r>
        <w:rPr>
          <w:rFonts w:hint="eastAsia" w:ascii="CESI仿宋-GB2312" w:hAnsi="CESI仿宋-GB2312" w:eastAsia="CESI仿宋-GB2312" w:cs="CESI仿宋-GB2312"/>
          <w:sz w:val="32"/>
          <w:szCs w:val="32"/>
        </w:rPr>
        <w:t>2024年度共接待来访团组</w:t>
      </w:r>
      <w:r>
        <w:rPr>
          <w:rFonts w:hint="eastAsia" w:ascii="CESI仿宋-GB2312" w:hAnsi="CESI仿宋-GB2312" w:eastAsia="CESI仿宋-GB2312" w:cs="CESI仿宋-GB2312"/>
          <w:sz w:val="32"/>
          <w:szCs w:val="32"/>
          <w:lang w:val="en-US" w:eastAsia="zh-CN"/>
        </w:rPr>
        <w:t>6</w:t>
      </w:r>
      <w:r>
        <w:rPr>
          <w:rFonts w:hint="eastAsia" w:ascii="CESI仿宋-GB2312" w:hAnsi="CESI仿宋-GB2312" w:eastAsia="CESI仿宋-GB2312" w:cs="CESI仿宋-GB2312"/>
          <w:color w:val="auto"/>
          <w:sz w:val="32"/>
          <w:szCs w:val="32"/>
        </w:rPr>
        <w:t>个、来宾</w:t>
      </w:r>
      <w:r>
        <w:rPr>
          <w:rFonts w:hint="eastAsia" w:ascii="CESI仿宋-GB2312" w:hAnsi="CESI仿宋-GB2312" w:eastAsia="CESI仿宋-GB2312" w:cs="CESI仿宋-GB2312"/>
          <w:color w:val="auto"/>
          <w:sz w:val="32"/>
          <w:szCs w:val="32"/>
          <w:lang w:val="en-US" w:eastAsia="zh-CN"/>
        </w:rPr>
        <w:t>33</w:t>
      </w:r>
      <w:r>
        <w:rPr>
          <w:rFonts w:hint="eastAsia" w:ascii="CESI仿宋-GB2312" w:hAnsi="CESI仿宋-GB2312" w:eastAsia="CESI仿宋-GB2312" w:cs="CESI仿宋-GB2312"/>
          <w:color w:val="auto"/>
          <w:sz w:val="32"/>
          <w:szCs w:val="32"/>
        </w:rPr>
        <w:t>人次，主要是</w:t>
      </w:r>
      <w:r>
        <w:rPr>
          <w:rFonts w:hint="eastAsia" w:ascii="CESI仿宋-GB2312" w:hAnsi="CESI仿宋-GB2312" w:eastAsia="CESI仿宋-GB2312" w:cs="CESI仿宋-GB2312"/>
          <w:color w:val="auto"/>
          <w:sz w:val="32"/>
          <w:szCs w:val="32"/>
          <w:highlight w:val="none"/>
          <w:lang w:eastAsia="zh-CN"/>
        </w:rPr>
        <w:t>县局工作人员来省局汇报工作发生的接待用餐</w:t>
      </w:r>
      <w:r>
        <w:rPr>
          <w:rFonts w:hint="eastAsia" w:ascii="CESI仿宋-GB2312" w:hAnsi="CESI仿宋-GB2312" w:eastAsia="CESI仿宋-GB2312" w:cs="CESI仿宋-GB2312"/>
          <w:color w:val="auto"/>
          <w:sz w:val="32"/>
          <w:szCs w:val="32"/>
          <w:highlight w:val="none"/>
        </w:rPr>
        <w:t>。</w:t>
      </w:r>
    </w:p>
    <w:p w14:paraId="7DA71F20">
      <w:pPr>
        <w:pStyle w:val="17"/>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八、政府性基金预算收入支出决算情况</w:t>
      </w:r>
    </w:p>
    <w:p w14:paraId="617E0632">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2024年度政府性基金预算财政拨款收入</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万元；年初结转和结余</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万元；支出</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万元，其中基本支出</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万元，项目支出</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万元；年末结转和结余</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万元。具体情况如下：本单位无政府性基金收支</w:t>
      </w:r>
      <w:r>
        <w:rPr>
          <w:rFonts w:hint="eastAsia" w:ascii="CESI仿宋-GB2312" w:hAnsi="CESI仿宋-GB2312" w:eastAsia="CESI仿宋-GB2312" w:cs="CESI仿宋-GB2312"/>
          <w:sz w:val="32"/>
          <w:szCs w:val="32"/>
          <w:lang w:val="en-US" w:eastAsia="zh-CN"/>
        </w:rPr>
        <w:t>情况。</w:t>
      </w:r>
    </w:p>
    <w:p w14:paraId="1E37411C">
      <w:pPr>
        <w:pStyle w:val="17"/>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九、关于机关运行经费支出说明</w:t>
      </w:r>
    </w:p>
    <w:p w14:paraId="0C128455">
      <w:pPr>
        <w:pStyle w:val="17"/>
        <w:overflowPunct w:val="0"/>
        <w:autoSpaceDE/>
        <w:autoSpaceDN/>
        <w:spacing w:line="600" w:lineRule="exact"/>
        <w:ind w:firstLine="640" w:firstLineChars="200"/>
        <w:jc w:val="both"/>
        <w:rPr>
          <w:rFonts w:hint="eastAsia" w:ascii="CESI仿宋-GB2312" w:hAnsi="CESI仿宋-GB2312" w:eastAsia="CESI仿宋-GB2312" w:cs="CESI仿宋-GB2312"/>
          <w:color w:val="000000" w:themeColor="text1"/>
          <w:sz w:val="32"/>
          <w:szCs w:val="32"/>
          <w14:textFill>
            <w14:solidFill>
              <w14:schemeClr w14:val="tx1"/>
            </w14:solidFill>
          </w14:textFill>
        </w:rPr>
      </w:pPr>
      <w:r>
        <w:rPr>
          <w:rFonts w:hint="eastAsia" w:ascii="CESI仿宋-GB2312" w:hAnsi="CESI仿宋-GB2312" w:eastAsia="CESI仿宋-GB2312" w:cs="CESI仿宋-GB2312"/>
          <w:sz w:val="32"/>
          <w:szCs w:val="32"/>
        </w:rPr>
        <w:t>本部门2024年度机关运行经费支出75.37万元，比上年决算数减少26.59 万元，降低26.08%。主要原因是：</w:t>
      </w:r>
      <w:r>
        <w:rPr>
          <w:rFonts w:hint="eastAsia" w:ascii="CESI仿宋-GB2312" w:hAnsi="CESI仿宋-GB2312" w:eastAsia="CESI仿宋-GB2312" w:cs="CESI仿宋-GB2312"/>
          <w:color w:val="000000" w:themeColor="text1"/>
          <w:sz w:val="32"/>
          <w:szCs w:val="32"/>
          <w:highlight w:val="none"/>
          <w14:textFill>
            <w14:solidFill>
              <w14:schemeClr w14:val="tx1"/>
            </w14:solidFill>
          </w14:textFill>
        </w:rPr>
        <w:t>响应中央过紧日子要求</w:t>
      </w:r>
      <w:r>
        <w:rPr>
          <w:rFonts w:hint="eastAsia" w:ascii="CESI仿宋-GB2312" w:hAnsi="CESI仿宋-GB2312" w:eastAsia="CESI仿宋-GB2312" w:cs="CESI仿宋-GB2312"/>
          <w:color w:val="000000" w:themeColor="text1"/>
          <w:sz w:val="32"/>
          <w:szCs w:val="32"/>
          <w:highlight w:val="none"/>
          <w:lang w:eastAsia="zh-CN"/>
          <w14:textFill>
            <w14:solidFill>
              <w14:schemeClr w14:val="tx1"/>
            </w14:solidFill>
          </w14:textFill>
        </w:rPr>
        <w:t>，</w:t>
      </w:r>
      <w:r>
        <w:rPr>
          <w:rFonts w:hint="eastAsia" w:ascii="CESI仿宋-GB2312" w:hAnsi="CESI仿宋-GB2312" w:eastAsia="CESI仿宋-GB2312" w:cs="CESI仿宋-GB2312"/>
          <w:color w:val="000000" w:themeColor="text1"/>
          <w:sz w:val="32"/>
          <w:szCs w:val="32"/>
          <w:highlight w:val="none"/>
          <w:lang w:val="en-US" w:eastAsia="zh-CN"/>
          <w14:textFill>
            <w14:solidFill>
              <w14:schemeClr w14:val="tx1"/>
            </w14:solidFill>
          </w14:textFill>
        </w:rPr>
        <w:t>压减一般性支出</w:t>
      </w:r>
      <w:r>
        <w:rPr>
          <w:rFonts w:hint="eastAsia" w:ascii="CESI仿宋-GB2312" w:hAnsi="CESI仿宋-GB2312" w:eastAsia="CESI仿宋-GB2312" w:cs="CESI仿宋-GB2312"/>
          <w:color w:val="000000" w:themeColor="text1"/>
          <w:sz w:val="32"/>
          <w:szCs w:val="32"/>
          <w14:textFill>
            <w14:solidFill>
              <w14:schemeClr w14:val="tx1"/>
            </w14:solidFill>
          </w14:textFill>
        </w:rPr>
        <w:t>。</w:t>
      </w:r>
    </w:p>
    <w:p w14:paraId="105967CA">
      <w:pPr>
        <w:pStyle w:val="17"/>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十、一般性支出情况说明</w:t>
      </w:r>
    </w:p>
    <w:p w14:paraId="0A7B441B">
      <w:pPr>
        <w:pStyle w:val="17"/>
        <w:overflowPunct w:val="0"/>
        <w:autoSpaceDE/>
        <w:autoSpaceDN/>
        <w:spacing w:line="600" w:lineRule="exact"/>
        <w:ind w:firstLine="640" w:firstLineChars="200"/>
        <w:jc w:val="both"/>
        <w:rPr>
          <w:rFonts w:hint="eastAsia" w:ascii="CESI仿宋-GB2312" w:hAnsi="CESI仿宋-GB2312" w:eastAsia="CESI仿宋-GB2312" w:cs="CESI仿宋-GB2312"/>
          <w:b/>
          <w:bCs/>
          <w:i/>
          <w:color w:val="auto"/>
          <w:sz w:val="32"/>
          <w:szCs w:val="32"/>
        </w:rPr>
      </w:pPr>
      <w:r>
        <w:rPr>
          <w:rFonts w:hint="eastAsia" w:ascii="CESI仿宋-GB2312" w:hAnsi="CESI仿宋-GB2312" w:eastAsia="CESI仿宋-GB2312" w:cs="CESI仿宋-GB2312"/>
          <w:color w:val="auto"/>
          <w:sz w:val="32"/>
          <w:szCs w:val="32"/>
        </w:rPr>
        <w:t>2024年本部门开支会议费</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万元；开支培训费7.2</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万元，</w:t>
      </w:r>
      <w:r>
        <w:rPr>
          <w:rFonts w:hint="eastAsia" w:ascii="CESI仿宋-GB2312" w:hAnsi="CESI仿宋-GB2312" w:eastAsia="CESI仿宋-GB2312" w:cs="CESI仿宋-GB2312"/>
          <w:color w:val="auto"/>
          <w:sz w:val="32"/>
          <w:szCs w:val="32"/>
          <w:highlight w:val="none"/>
        </w:rPr>
        <w:t>用于开展</w:t>
      </w:r>
      <w:r>
        <w:rPr>
          <w:rFonts w:hint="eastAsia" w:ascii="CESI仿宋-GB2312" w:hAnsi="CESI仿宋-GB2312" w:eastAsia="CESI仿宋-GB2312" w:cs="CESI仿宋-GB2312"/>
          <w:color w:val="auto"/>
          <w:sz w:val="32"/>
          <w:szCs w:val="32"/>
          <w:highlight w:val="none"/>
          <w:lang w:eastAsia="zh-CN"/>
        </w:rPr>
        <w:t>中心干部职工及基层党组织联建共建人员</w:t>
      </w:r>
      <w:r>
        <w:rPr>
          <w:rFonts w:hint="eastAsia" w:ascii="CESI仿宋-GB2312" w:hAnsi="CESI仿宋-GB2312" w:eastAsia="CESI仿宋-GB2312" w:cs="CESI仿宋-GB2312"/>
          <w:color w:val="auto"/>
          <w:sz w:val="32"/>
          <w:szCs w:val="32"/>
          <w:highlight w:val="none"/>
        </w:rPr>
        <w:t>培训，人数</w:t>
      </w:r>
      <w:r>
        <w:rPr>
          <w:rFonts w:hint="eastAsia" w:ascii="CESI仿宋-GB2312" w:hAnsi="CESI仿宋-GB2312" w:eastAsia="CESI仿宋-GB2312" w:cs="CESI仿宋-GB2312"/>
          <w:color w:val="auto"/>
          <w:sz w:val="32"/>
          <w:szCs w:val="32"/>
          <w:highlight w:val="none"/>
          <w:lang w:val="en"/>
        </w:rPr>
        <w:t>23</w:t>
      </w:r>
      <w:r>
        <w:rPr>
          <w:rFonts w:hint="eastAsia" w:ascii="CESI仿宋-GB2312" w:hAnsi="CESI仿宋-GB2312" w:eastAsia="CESI仿宋-GB2312" w:cs="CESI仿宋-GB2312"/>
          <w:color w:val="auto"/>
          <w:sz w:val="32"/>
          <w:szCs w:val="32"/>
          <w:highlight w:val="none"/>
        </w:rPr>
        <w:t>人，内容为综合素质暨专项业务能力提升培训</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无</w:t>
      </w:r>
      <w:r>
        <w:rPr>
          <w:rFonts w:hint="eastAsia" w:ascii="CESI仿宋-GB2312" w:hAnsi="CESI仿宋-GB2312" w:eastAsia="CESI仿宋-GB2312" w:cs="CESI仿宋-GB2312"/>
          <w:color w:val="auto"/>
          <w:sz w:val="32"/>
          <w:szCs w:val="32"/>
        </w:rPr>
        <w:t>节庆、晚会、论坛、赛事活动</w:t>
      </w:r>
      <w:r>
        <w:rPr>
          <w:rFonts w:hint="eastAsia" w:ascii="CESI仿宋-GB2312" w:hAnsi="CESI仿宋-GB2312" w:eastAsia="CESI仿宋-GB2312" w:cs="CESI仿宋-GB2312"/>
          <w:color w:val="auto"/>
          <w:sz w:val="32"/>
          <w:szCs w:val="32"/>
          <w:lang w:val="en-US" w:eastAsia="zh-CN"/>
        </w:rPr>
        <w:t>等</w:t>
      </w:r>
      <w:r>
        <w:rPr>
          <w:rFonts w:hint="eastAsia" w:ascii="CESI仿宋-GB2312" w:hAnsi="CESI仿宋-GB2312" w:eastAsia="CESI仿宋-GB2312" w:cs="CESI仿宋-GB2312"/>
          <w:color w:val="auto"/>
          <w:sz w:val="32"/>
          <w:szCs w:val="32"/>
        </w:rPr>
        <w:t>开支。</w:t>
      </w:r>
    </w:p>
    <w:p w14:paraId="3FA5416A">
      <w:pPr>
        <w:pStyle w:val="17"/>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十一、关于政府采购支出说明</w:t>
      </w:r>
    </w:p>
    <w:p w14:paraId="3CF407B6">
      <w:pPr>
        <w:pStyle w:val="17"/>
        <w:overflowPunct w:val="0"/>
        <w:autoSpaceDE/>
        <w:autoSpaceDN/>
        <w:spacing w:line="600" w:lineRule="exact"/>
        <w:ind w:firstLine="640" w:firstLineChars="200"/>
        <w:jc w:val="both"/>
        <w:rPr>
          <w:rFonts w:hint="eastAsia" w:ascii="CESI仿宋-GB2312" w:hAnsi="CESI仿宋-GB2312" w:eastAsia="CESI仿宋-GB2312" w:cs="CESI仿宋-GB2312"/>
          <w:b/>
          <w:bCs/>
          <w:i/>
          <w:color w:val="auto"/>
          <w:sz w:val="32"/>
          <w:szCs w:val="32"/>
        </w:rPr>
      </w:pPr>
      <w:r>
        <w:rPr>
          <w:rFonts w:hint="eastAsia" w:ascii="CESI仿宋-GB2312" w:hAnsi="CESI仿宋-GB2312" w:eastAsia="CESI仿宋-GB2312" w:cs="CESI仿宋-GB2312"/>
          <w:sz w:val="32"/>
          <w:szCs w:val="32"/>
        </w:rPr>
        <w:t>本部门2024年度政府采购支出总额77.92万元，其中：政府采购货物支出7.33万元、政府采购工程支出</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万元、政府采购服务支出70.59万元。授予中小企业合同金额77.92万元，占政府采购支出总额的</w:t>
      </w:r>
      <w:r>
        <w:rPr>
          <w:rFonts w:hint="eastAsia" w:ascii="CESI仿宋-GB2312" w:hAnsi="CESI仿宋-GB2312" w:eastAsia="CESI仿宋-GB2312" w:cs="CESI仿宋-GB2312"/>
          <w:sz w:val="32"/>
          <w:szCs w:val="32"/>
          <w:lang w:val="en-US" w:eastAsia="zh-CN"/>
        </w:rPr>
        <w:t>100</w:t>
      </w:r>
      <w:r>
        <w:rPr>
          <w:rFonts w:hint="eastAsia" w:ascii="CESI仿宋-GB2312" w:hAnsi="CESI仿宋-GB2312" w:eastAsia="CESI仿宋-GB2312" w:cs="CESI仿宋-GB2312"/>
          <w:sz w:val="32"/>
          <w:szCs w:val="32"/>
        </w:rPr>
        <w:t>%，其中：授予小微企业合同金额21.19万元，</w:t>
      </w:r>
      <w:r>
        <w:rPr>
          <w:rFonts w:hint="eastAsia" w:ascii="CESI仿宋-GB2312" w:hAnsi="CESI仿宋-GB2312" w:eastAsia="CESI仿宋-GB2312" w:cs="CESI仿宋-GB2312"/>
          <w:color w:val="auto"/>
          <w:sz w:val="32"/>
          <w:szCs w:val="32"/>
        </w:rPr>
        <w:t>占授予中小企业合同金额的</w:t>
      </w:r>
      <w:r>
        <w:rPr>
          <w:rFonts w:hint="eastAsia" w:ascii="CESI仿宋-GB2312" w:hAnsi="CESI仿宋-GB2312" w:eastAsia="CESI仿宋-GB2312" w:cs="CESI仿宋-GB2312"/>
          <w:color w:val="auto"/>
          <w:sz w:val="32"/>
          <w:szCs w:val="32"/>
          <w:lang w:val="en-US" w:eastAsia="zh-CN"/>
        </w:rPr>
        <w:t>27.19</w:t>
      </w:r>
      <w:r>
        <w:rPr>
          <w:rFonts w:hint="eastAsia" w:ascii="CESI仿宋-GB2312" w:hAnsi="CESI仿宋-GB2312" w:eastAsia="CESI仿宋-GB2312" w:cs="CESI仿宋-GB2312"/>
          <w:color w:val="auto"/>
          <w:sz w:val="32"/>
          <w:szCs w:val="32"/>
        </w:rPr>
        <w:t>%。货物采购授予中小企业合同金额占货物支出金额的</w:t>
      </w:r>
      <w:r>
        <w:rPr>
          <w:rFonts w:hint="eastAsia" w:ascii="CESI仿宋-GB2312" w:hAnsi="CESI仿宋-GB2312" w:eastAsia="CESI仿宋-GB2312" w:cs="CESI仿宋-GB2312"/>
          <w:color w:val="auto"/>
          <w:sz w:val="32"/>
          <w:szCs w:val="32"/>
          <w:lang w:val="en-US" w:eastAsia="zh-CN"/>
        </w:rPr>
        <w:t>100</w:t>
      </w:r>
      <w:r>
        <w:rPr>
          <w:rFonts w:hint="eastAsia" w:ascii="CESI仿宋-GB2312" w:hAnsi="CESI仿宋-GB2312" w:eastAsia="CESI仿宋-GB2312" w:cs="CESI仿宋-GB2312"/>
          <w:color w:val="auto"/>
          <w:sz w:val="32"/>
          <w:szCs w:val="32"/>
        </w:rPr>
        <w:t>%，工程采购授予中小企业合同金额占工程支出金额的</w:t>
      </w:r>
      <w:r>
        <w:rPr>
          <w:rFonts w:hint="eastAsia" w:ascii="CESI仿宋-GB2312" w:hAnsi="CESI仿宋-GB2312" w:eastAsia="CESI仿宋-GB2312" w:cs="CESI仿宋-GB2312"/>
          <w:color w:val="auto"/>
          <w:sz w:val="32"/>
          <w:szCs w:val="32"/>
          <w:lang w:val="en-US" w:eastAsia="zh-CN"/>
        </w:rPr>
        <w:t>100</w:t>
      </w:r>
      <w:r>
        <w:rPr>
          <w:rFonts w:hint="eastAsia" w:ascii="CESI仿宋-GB2312" w:hAnsi="CESI仿宋-GB2312" w:eastAsia="CESI仿宋-GB2312" w:cs="CESI仿宋-GB2312"/>
          <w:color w:val="auto"/>
          <w:sz w:val="32"/>
          <w:szCs w:val="32"/>
        </w:rPr>
        <w:t>%，服务采购授予中小企业合同金额占服务支出金额的</w:t>
      </w:r>
      <w:r>
        <w:rPr>
          <w:rFonts w:hint="eastAsia" w:ascii="CESI仿宋-GB2312" w:hAnsi="CESI仿宋-GB2312" w:eastAsia="CESI仿宋-GB2312" w:cs="CESI仿宋-GB2312"/>
          <w:color w:val="auto"/>
          <w:sz w:val="32"/>
          <w:szCs w:val="32"/>
          <w:lang w:val="en-US" w:eastAsia="zh-CN"/>
        </w:rPr>
        <w:t>100</w:t>
      </w:r>
      <w:r>
        <w:rPr>
          <w:rFonts w:hint="eastAsia" w:ascii="CESI仿宋-GB2312" w:hAnsi="CESI仿宋-GB2312" w:eastAsia="CESI仿宋-GB2312" w:cs="CESI仿宋-GB2312"/>
          <w:color w:val="auto"/>
          <w:sz w:val="32"/>
          <w:szCs w:val="32"/>
        </w:rPr>
        <w:t>%。</w:t>
      </w:r>
    </w:p>
    <w:p w14:paraId="6BB7E6DA">
      <w:pPr>
        <w:pStyle w:val="17"/>
        <w:overflowPunct w:val="0"/>
        <w:autoSpaceDE/>
        <w:autoSpaceDN/>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十二、关于国有资产占用情况说明</w:t>
      </w:r>
    </w:p>
    <w:p w14:paraId="1DEFE710">
      <w:pPr>
        <w:pStyle w:val="17"/>
        <w:overflowPunct w:val="0"/>
        <w:autoSpaceDE/>
        <w:autoSpaceDN/>
        <w:spacing w:line="600" w:lineRule="exact"/>
        <w:ind w:firstLine="640" w:firstLineChars="200"/>
        <w:jc w:val="both"/>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截至2024年12月31日，部门（单位）共有车辆</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辆，其中，副部（省）级及以上领导用车</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辆、主要负责人用车</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辆、机要通信用车</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辆、应急保障用车</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辆、执法执勤用车</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辆、特种专业技术用车</w:t>
      </w:r>
      <w:r>
        <w:rPr>
          <w:rFonts w:hint="eastAsia" w:ascii="CESI仿宋-GB2312" w:hAnsi="CESI仿宋-GB2312" w:eastAsia="CESI仿宋-GB2312" w:cs="CESI仿宋-GB2312"/>
          <w:color w:val="auto"/>
          <w:sz w:val="32"/>
          <w:szCs w:val="32"/>
          <w:lang w:val="en-US" w:eastAsia="zh-CN"/>
        </w:rPr>
        <w:t>2</w:t>
      </w:r>
      <w:r>
        <w:rPr>
          <w:rFonts w:hint="eastAsia" w:ascii="CESI仿宋-GB2312" w:hAnsi="CESI仿宋-GB2312" w:eastAsia="CESI仿宋-GB2312" w:cs="CESI仿宋-GB2312"/>
          <w:color w:val="auto"/>
          <w:sz w:val="32"/>
          <w:szCs w:val="32"/>
        </w:rPr>
        <w:t>辆、离退休干部服务用车</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辆、其他用车</w:t>
      </w:r>
      <w:r>
        <w:rPr>
          <w:rFonts w:hint="eastAsia" w:ascii="CESI仿宋-GB2312" w:hAnsi="CESI仿宋-GB2312" w:eastAsia="CESI仿宋-GB2312" w:cs="CESI仿宋-GB2312"/>
          <w:color w:val="auto"/>
          <w:sz w:val="32"/>
          <w:szCs w:val="32"/>
          <w:lang w:val="en-US" w:eastAsia="zh-CN"/>
        </w:rPr>
        <w:t>2</w:t>
      </w:r>
      <w:r>
        <w:rPr>
          <w:rFonts w:hint="eastAsia" w:ascii="CESI仿宋-GB2312" w:hAnsi="CESI仿宋-GB2312" w:eastAsia="CESI仿宋-GB2312" w:cs="CESI仿宋-GB2312"/>
          <w:color w:val="auto"/>
          <w:sz w:val="32"/>
          <w:szCs w:val="32"/>
        </w:rPr>
        <w:t>辆，其他用车</w:t>
      </w:r>
      <w:r>
        <w:rPr>
          <w:rFonts w:hint="eastAsia" w:ascii="CESI仿宋-GB2312" w:hAnsi="CESI仿宋-GB2312" w:eastAsia="CESI仿宋-GB2312" w:cs="CESI仿宋-GB2312"/>
          <w:color w:val="000000" w:themeColor="text1"/>
          <w:sz w:val="32"/>
          <w:szCs w:val="32"/>
          <w14:textFill>
            <w14:solidFill>
              <w14:schemeClr w14:val="tx1"/>
            </w14:solidFill>
          </w14:textFill>
        </w:rPr>
        <w:t>主要是</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用于单位开展业务工作的业务用车</w:t>
      </w:r>
      <w:r>
        <w:rPr>
          <w:rFonts w:hint="eastAsia" w:ascii="CESI仿宋-GB2312" w:hAnsi="CESI仿宋-GB2312" w:eastAsia="CESI仿宋-GB2312" w:cs="CESI仿宋-GB2312"/>
          <w:color w:val="auto"/>
          <w:sz w:val="32"/>
          <w:szCs w:val="32"/>
        </w:rPr>
        <w:t>；单位价值100万元以上设备（不含车辆）</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台（套）。</w:t>
      </w:r>
    </w:p>
    <w:p w14:paraId="501D6AC1">
      <w:pPr>
        <w:pStyle w:val="17"/>
        <w:overflowPunct w:val="0"/>
        <w:autoSpaceDE/>
        <w:autoSpaceDN/>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十三、关于</w:t>
      </w:r>
      <w:r>
        <w:rPr>
          <w:rFonts w:ascii="Times New Roman" w:hAnsi="Times New Roman" w:eastAsia="仿宋_GB2312" w:cs="Times New Roman"/>
          <w:color w:val="auto"/>
          <w:sz w:val="32"/>
          <w:szCs w:val="32"/>
        </w:rPr>
        <w:t>2024</w:t>
      </w:r>
      <w:r>
        <w:rPr>
          <w:rFonts w:ascii="Times New Roman" w:hAnsi="Times New Roman" w:cs="Times New Roman"/>
          <w:bCs/>
          <w:color w:val="auto"/>
          <w:sz w:val="32"/>
          <w:szCs w:val="32"/>
        </w:rPr>
        <w:t>年度预算绩效情况的说明</w:t>
      </w:r>
    </w:p>
    <w:p w14:paraId="45A275EE">
      <w:pPr>
        <w:overflowPunct w:val="0"/>
        <w:spacing w:line="600" w:lineRule="exact"/>
        <w:ind w:firstLine="643" w:firstLineChars="200"/>
        <w:rPr>
          <w:rFonts w:hint="eastAsia" w:ascii="CESI仿宋-GB2312" w:hAnsi="CESI仿宋-GB2312" w:eastAsia="CESI仿宋-GB2312" w:cs="CESI仿宋-GB2312"/>
          <w:b/>
          <w:bCs/>
          <w:sz w:val="32"/>
          <w:szCs w:val="32"/>
        </w:rPr>
      </w:pPr>
      <w:r>
        <w:rPr>
          <w:rFonts w:ascii="Times New Roman" w:hAnsi="Times New Roman" w:eastAsia="楷体_GB2312" w:cs="Times New Roman"/>
          <w:b/>
          <w:bCs/>
          <w:sz w:val="32"/>
          <w:szCs w:val="32"/>
        </w:rPr>
        <w:t>（一）绩效评价工作开展情况。</w:t>
      </w:r>
      <w:r>
        <w:rPr>
          <w:rFonts w:ascii="Times New Roman" w:hAnsi="Times New Roman" w:eastAsia="仿宋_GB2312" w:cs="Times New Roman"/>
          <w:b/>
          <w:bCs/>
          <w:kern w:val="0"/>
          <w:sz w:val="32"/>
          <w:szCs w:val="32"/>
        </w:rPr>
        <w:t>一是绩效自评开展情况。</w:t>
      </w:r>
      <w:r>
        <w:rPr>
          <w:rFonts w:hint="eastAsia" w:ascii="CESI仿宋-GB2312" w:hAnsi="CESI仿宋-GB2312" w:eastAsia="CESI仿宋-GB2312" w:cs="CESI仿宋-GB2312"/>
          <w:kern w:val="0"/>
          <w:sz w:val="32"/>
          <w:szCs w:val="32"/>
        </w:rPr>
        <w:t>组织对2024年度本单位整</w:t>
      </w:r>
      <w:r>
        <w:rPr>
          <w:rFonts w:hint="eastAsia" w:ascii="CESI仿宋-GB2312" w:hAnsi="CESI仿宋-GB2312" w:eastAsia="CESI仿宋-GB2312" w:cs="CESI仿宋-GB2312"/>
          <w:color w:val="auto"/>
          <w:kern w:val="0"/>
          <w:sz w:val="32"/>
          <w:szCs w:val="32"/>
        </w:rPr>
        <w:t>体支出开展绩效自评，涉及项目</w:t>
      </w:r>
      <w:r>
        <w:rPr>
          <w:rFonts w:hint="eastAsia" w:ascii="CESI仿宋-GB2312" w:hAnsi="CESI仿宋-GB2312" w:eastAsia="CESI仿宋-GB2312" w:cs="CESI仿宋-GB2312"/>
          <w:color w:val="auto"/>
          <w:kern w:val="0"/>
          <w:sz w:val="32"/>
          <w:szCs w:val="32"/>
          <w:lang w:val="en-US" w:eastAsia="zh-CN"/>
        </w:rPr>
        <w:t>9</w:t>
      </w:r>
      <w:r>
        <w:rPr>
          <w:rFonts w:hint="eastAsia" w:ascii="CESI仿宋-GB2312" w:hAnsi="CESI仿宋-GB2312" w:eastAsia="CESI仿宋-GB2312" w:cs="CESI仿宋-GB2312"/>
          <w:color w:val="auto"/>
          <w:kern w:val="0"/>
          <w:sz w:val="32"/>
          <w:szCs w:val="32"/>
        </w:rPr>
        <w:t>个，共涉及资金</w:t>
      </w:r>
      <w:r>
        <w:rPr>
          <w:rFonts w:hint="eastAsia" w:ascii="CESI仿宋-GB2312" w:hAnsi="CESI仿宋-GB2312" w:eastAsia="CESI仿宋-GB2312" w:cs="CESI仿宋-GB2312"/>
          <w:color w:val="auto"/>
          <w:sz w:val="32"/>
          <w:szCs w:val="32"/>
          <w:lang w:val="en-US" w:eastAsia="zh-CN"/>
        </w:rPr>
        <w:t>92</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94</w:t>
      </w:r>
      <w:r>
        <w:rPr>
          <w:rFonts w:hint="eastAsia" w:ascii="CESI仿宋-GB2312" w:hAnsi="CESI仿宋-GB2312" w:eastAsia="CESI仿宋-GB2312" w:cs="CESI仿宋-GB2312"/>
          <w:color w:val="auto"/>
          <w:kern w:val="0"/>
          <w:sz w:val="32"/>
          <w:szCs w:val="32"/>
        </w:rPr>
        <w:t>万元。其中，一般公共预算项目</w:t>
      </w:r>
      <w:r>
        <w:rPr>
          <w:rFonts w:hint="eastAsia" w:ascii="CESI仿宋-GB2312" w:hAnsi="CESI仿宋-GB2312" w:eastAsia="CESI仿宋-GB2312" w:cs="CESI仿宋-GB2312"/>
          <w:color w:val="auto"/>
          <w:kern w:val="0"/>
          <w:sz w:val="32"/>
          <w:szCs w:val="32"/>
          <w:lang w:val="en-US" w:eastAsia="zh-CN"/>
        </w:rPr>
        <w:t>9</w:t>
      </w:r>
      <w:r>
        <w:rPr>
          <w:rFonts w:hint="eastAsia" w:ascii="CESI仿宋-GB2312" w:hAnsi="CESI仿宋-GB2312" w:eastAsia="CESI仿宋-GB2312" w:cs="CESI仿宋-GB2312"/>
          <w:color w:val="auto"/>
          <w:kern w:val="0"/>
          <w:sz w:val="32"/>
          <w:szCs w:val="32"/>
        </w:rPr>
        <w:t>个</w:t>
      </w:r>
      <w:r>
        <w:rPr>
          <w:rFonts w:hint="eastAsia" w:ascii="CESI仿宋-GB2312" w:hAnsi="CESI仿宋-GB2312" w:eastAsia="CESI仿宋-GB2312" w:cs="CESI仿宋-GB2312"/>
          <w:color w:val="auto"/>
          <w:sz w:val="32"/>
          <w:szCs w:val="32"/>
          <w:lang w:val="en-US" w:eastAsia="zh-CN"/>
        </w:rPr>
        <w:t>92</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94</w:t>
      </w:r>
      <w:r>
        <w:rPr>
          <w:rFonts w:hint="eastAsia" w:ascii="CESI仿宋-GB2312" w:hAnsi="CESI仿宋-GB2312" w:eastAsia="CESI仿宋-GB2312" w:cs="CESI仿宋-GB2312"/>
          <w:color w:val="auto"/>
          <w:kern w:val="0"/>
          <w:sz w:val="32"/>
          <w:szCs w:val="32"/>
        </w:rPr>
        <w:t xml:space="preserve"> 万元，占一般公共预算支出总额的</w:t>
      </w:r>
      <w:r>
        <w:rPr>
          <w:rFonts w:hint="eastAsia" w:ascii="CESI仿宋-GB2312" w:hAnsi="CESI仿宋-GB2312" w:eastAsia="CESI仿宋-GB2312" w:cs="CESI仿宋-GB2312"/>
          <w:color w:val="auto"/>
          <w:kern w:val="0"/>
          <w:sz w:val="32"/>
          <w:szCs w:val="32"/>
          <w:lang w:val="en-US" w:eastAsia="zh-CN"/>
        </w:rPr>
        <w:t>13.37</w:t>
      </w:r>
      <w:r>
        <w:rPr>
          <w:rFonts w:hint="eastAsia" w:ascii="CESI仿宋-GB2312" w:hAnsi="CESI仿宋-GB2312" w:eastAsia="CESI仿宋-GB2312" w:cs="CESI仿宋-GB2312"/>
          <w:color w:val="auto"/>
          <w:kern w:val="0"/>
          <w:sz w:val="32"/>
          <w:szCs w:val="32"/>
        </w:rPr>
        <w:t>%；政府性</w:t>
      </w:r>
      <w:r>
        <w:rPr>
          <w:rFonts w:hint="eastAsia" w:ascii="CESI仿宋-GB2312" w:hAnsi="CESI仿宋-GB2312" w:eastAsia="CESI仿宋-GB2312" w:cs="CESI仿宋-GB2312"/>
          <w:kern w:val="0"/>
          <w:sz w:val="32"/>
          <w:szCs w:val="32"/>
        </w:rPr>
        <w:t>基金预算项目</w:t>
      </w:r>
      <w:r>
        <w:rPr>
          <w:rFonts w:hint="eastAsia" w:ascii="CESI仿宋-GB2312" w:hAnsi="CESI仿宋-GB2312" w:eastAsia="CESI仿宋-GB2312" w:cs="CESI仿宋-GB2312"/>
          <w:kern w:val="0"/>
          <w:sz w:val="32"/>
          <w:szCs w:val="32"/>
          <w:lang w:val="en-US" w:eastAsia="zh-CN"/>
        </w:rPr>
        <w:t>0</w:t>
      </w:r>
      <w:r>
        <w:rPr>
          <w:rFonts w:hint="eastAsia" w:ascii="CESI仿宋-GB2312" w:hAnsi="CESI仿宋-GB2312" w:eastAsia="CESI仿宋-GB2312" w:cs="CESI仿宋-GB2312"/>
          <w:kern w:val="0"/>
          <w:sz w:val="32"/>
          <w:szCs w:val="32"/>
        </w:rPr>
        <w:t>个</w:t>
      </w:r>
      <w:r>
        <w:rPr>
          <w:rFonts w:hint="eastAsia" w:ascii="CESI仿宋-GB2312" w:hAnsi="CESI仿宋-GB2312" w:eastAsia="CESI仿宋-GB2312" w:cs="CESI仿宋-GB2312"/>
          <w:kern w:val="0"/>
          <w:sz w:val="32"/>
          <w:szCs w:val="32"/>
          <w:lang w:val="en-US" w:eastAsia="zh-CN"/>
        </w:rPr>
        <w:t>0</w:t>
      </w:r>
      <w:r>
        <w:rPr>
          <w:rFonts w:hint="eastAsia" w:ascii="CESI仿宋-GB2312" w:hAnsi="CESI仿宋-GB2312" w:eastAsia="CESI仿宋-GB2312" w:cs="CESI仿宋-GB2312"/>
          <w:kern w:val="0"/>
          <w:sz w:val="32"/>
          <w:szCs w:val="32"/>
        </w:rPr>
        <w:t xml:space="preserve"> 万元，</w:t>
      </w:r>
      <w:r>
        <w:rPr>
          <w:rFonts w:hint="eastAsia" w:ascii="CESI仿宋-GB2312" w:hAnsi="CESI仿宋-GB2312" w:eastAsia="CESI仿宋-GB2312" w:cs="CESI仿宋-GB2312"/>
          <w:kern w:val="0"/>
          <w:sz w:val="32"/>
          <w:szCs w:val="32"/>
          <w:lang w:val="en-US" w:eastAsia="zh-CN"/>
        </w:rPr>
        <w:t>单位无</w:t>
      </w:r>
      <w:r>
        <w:rPr>
          <w:rFonts w:hint="eastAsia" w:ascii="CESI仿宋-GB2312" w:hAnsi="CESI仿宋-GB2312" w:eastAsia="CESI仿宋-GB2312" w:cs="CESI仿宋-GB2312"/>
          <w:kern w:val="0"/>
          <w:sz w:val="32"/>
          <w:szCs w:val="32"/>
        </w:rPr>
        <w:t>政府性基金预算支出；国有资本经营预算项目</w:t>
      </w:r>
      <w:r>
        <w:rPr>
          <w:rFonts w:hint="eastAsia" w:ascii="CESI仿宋-GB2312" w:hAnsi="CESI仿宋-GB2312" w:eastAsia="CESI仿宋-GB2312" w:cs="CESI仿宋-GB2312"/>
          <w:kern w:val="0"/>
          <w:sz w:val="32"/>
          <w:szCs w:val="32"/>
          <w:lang w:val="en-US" w:eastAsia="zh-CN"/>
        </w:rPr>
        <w:t>0</w:t>
      </w:r>
      <w:r>
        <w:rPr>
          <w:rFonts w:hint="eastAsia" w:ascii="CESI仿宋-GB2312" w:hAnsi="CESI仿宋-GB2312" w:eastAsia="CESI仿宋-GB2312" w:cs="CESI仿宋-GB2312"/>
          <w:kern w:val="0"/>
          <w:sz w:val="32"/>
          <w:szCs w:val="32"/>
        </w:rPr>
        <w:t xml:space="preserve"> 个</w:t>
      </w:r>
      <w:r>
        <w:rPr>
          <w:rFonts w:hint="eastAsia" w:ascii="CESI仿宋-GB2312" w:hAnsi="CESI仿宋-GB2312" w:eastAsia="CESI仿宋-GB2312" w:cs="CESI仿宋-GB2312"/>
          <w:kern w:val="0"/>
          <w:sz w:val="32"/>
          <w:szCs w:val="32"/>
          <w:lang w:val="en-US" w:eastAsia="zh-CN"/>
        </w:rPr>
        <w:t>0</w:t>
      </w:r>
      <w:r>
        <w:rPr>
          <w:rFonts w:hint="eastAsia" w:ascii="CESI仿宋-GB2312" w:hAnsi="CESI仿宋-GB2312" w:eastAsia="CESI仿宋-GB2312" w:cs="CESI仿宋-GB2312"/>
          <w:kern w:val="0"/>
          <w:sz w:val="32"/>
          <w:szCs w:val="32"/>
        </w:rPr>
        <w:t xml:space="preserve"> 万元，</w:t>
      </w:r>
      <w:r>
        <w:rPr>
          <w:rFonts w:hint="eastAsia" w:ascii="CESI仿宋-GB2312" w:hAnsi="CESI仿宋-GB2312" w:eastAsia="CESI仿宋-GB2312" w:cs="CESI仿宋-GB2312"/>
          <w:kern w:val="0"/>
          <w:sz w:val="32"/>
          <w:szCs w:val="32"/>
          <w:lang w:val="en-US" w:eastAsia="zh-CN"/>
        </w:rPr>
        <w:t>单位无</w:t>
      </w:r>
      <w:r>
        <w:rPr>
          <w:rFonts w:hint="eastAsia" w:ascii="CESI仿宋-GB2312" w:hAnsi="CESI仿宋-GB2312" w:eastAsia="CESI仿宋-GB2312" w:cs="CESI仿宋-GB2312"/>
          <w:kern w:val="0"/>
          <w:sz w:val="32"/>
          <w:szCs w:val="32"/>
        </w:rPr>
        <w:t>国有资本经营预算支出；社会保险基金预算项目</w:t>
      </w:r>
      <w:r>
        <w:rPr>
          <w:rFonts w:hint="eastAsia" w:ascii="CESI仿宋-GB2312" w:hAnsi="CESI仿宋-GB2312" w:eastAsia="CESI仿宋-GB2312" w:cs="CESI仿宋-GB2312"/>
          <w:kern w:val="0"/>
          <w:sz w:val="32"/>
          <w:szCs w:val="32"/>
          <w:lang w:val="en-US" w:eastAsia="zh-CN"/>
        </w:rPr>
        <w:t>0</w:t>
      </w:r>
      <w:r>
        <w:rPr>
          <w:rFonts w:hint="eastAsia" w:ascii="CESI仿宋-GB2312" w:hAnsi="CESI仿宋-GB2312" w:eastAsia="CESI仿宋-GB2312" w:cs="CESI仿宋-GB2312"/>
          <w:kern w:val="0"/>
          <w:sz w:val="32"/>
          <w:szCs w:val="32"/>
        </w:rPr>
        <w:t xml:space="preserve"> 个</w:t>
      </w:r>
      <w:r>
        <w:rPr>
          <w:rFonts w:hint="eastAsia" w:ascii="CESI仿宋-GB2312" w:hAnsi="CESI仿宋-GB2312" w:eastAsia="CESI仿宋-GB2312" w:cs="CESI仿宋-GB2312"/>
          <w:kern w:val="0"/>
          <w:sz w:val="32"/>
          <w:szCs w:val="32"/>
          <w:lang w:val="en-US" w:eastAsia="zh-CN"/>
        </w:rPr>
        <w:t>0</w:t>
      </w:r>
      <w:r>
        <w:rPr>
          <w:rFonts w:hint="eastAsia" w:ascii="CESI仿宋-GB2312" w:hAnsi="CESI仿宋-GB2312" w:eastAsia="CESI仿宋-GB2312" w:cs="CESI仿宋-GB2312"/>
          <w:kern w:val="0"/>
          <w:sz w:val="32"/>
          <w:szCs w:val="32"/>
        </w:rPr>
        <w:t>万元，</w:t>
      </w:r>
      <w:r>
        <w:rPr>
          <w:rFonts w:hint="eastAsia" w:ascii="CESI仿宋-GB2312" w:hAnsi="CESI仿宋-GB2312" w:eastAsia="CESI仿宋-GB2312" w:cs="CESI仿宋-GB2312"/>
          <w:kern w:val="0"/>
          <w:sz w:val="32"/>
          <w:szCs w:val="32"/>
          <w:lang w:val="en-US" w:eastAsia="zh-CN"/>
        </w:rPr>
        <w:t>单位无</w:t>
      </w:r>
      <w:r>
        <w:rPr>
          <w:rFonts w:hint="eastAsia" w:ascii="CESI仿宋-GB2312" w:hAnsi="CESI仿宋-GB2312" w:eastAsia="CESI仿宋-GB2312" w:cs="CESI仿宋-GB2312"/>
          <w:kern w:val="0"/>
          <w:sz w:val="32"/>
          <w:szCs w:val="32"/>
        </w:rPr>
        <w:t>社会保险基金预算支出。</w:t>
      </w:r>
    </w:p>
    <w:p w14:paraId="0E891164">
      <w:pPr>
        <w:overflowPunct w:val="0"/>
        <w:spacing w:line="600" w:lineRule="exact"/>
        <w:ind w:firstLine="643" w:firstLineChars="200"/>
        <w:rPr>
          <w:rFonts w:hint="eastAsia" w:ascii="CESI仿宋-GB2312" w:hAnsi="CESI仿宋-GB2312" w:eastAsia="CESI仿宋-GB2312" w:cs="CESI仿宋-GB2312"/>
          <w:sz w:val="32"/>
          <w:szCs w:val="32"/>
        </w:rPr>
      </w:pPr>
      <w:r>
        <w:rPr>
          <w:rFonts w:ascii="Times New Roman" w:hAnsi="Times New Roman" w:eastAsia="楷体_GB2312" w:cs="Times New Roman"/>
          <w:b/>
          <w:bCs/>
          <w:sz w:val="32"/>
          <w:szCs w:val="32"/>
        </w:rPr>
        <w:t>（二）绩效评价结果。</w:t>
      </w:r>
      <w:r>
        <w:rPr>
          <w:rFonts w:hint="eastAsia" w:ascii="CESI仿宋-GB2312" w:hAnsi="CESI仿宋-GB2312" w:eastAsia="CESI仿宋-GB2312" w:cs="CESI仿宋-GB2312"/>
          <w:b/>
          <w:bCs/>
          <w:kern w:val="0"/>
          <w:sz w:val="32"/>
          <w:szCs w:val="32"/>
        </w:rPr>
        <w:t>一是绩效自评结果。</w:t>
      </w:r>
      <w:r>
        <w:rPr>
          <w:rFonts w:hint="eastAsia" w:ascii="CESI仿宋-GB2312" w:hAnsi="CESI仿宋-GB2312" w:eastAsia="CESI仿宋-GB2312" w:cs="CESI仿宋-GB2312"/>
          <w:kern w:val="0"/>
          <w:sz w:val="32"/>
          <w:szCs w:val="32"/>
        </w:rPr>
        <w:t>2024年度本单位整体支出</w:t>
      </w:r>
      <w:r>
        <w:rPr>
          <w:rFonts w:hint="eastAsia" w:ascii="CESI仿宋-GB2312" w:hAnsi="CESI仿宋-GB2312" w:eastAsia="CESI仿宋-GB2312" w:cs="CESI仿宋-GB2312"/>
          <w:sz w:val="32"/>
          <w:szCs w:val="32"/>
        </w:rPr>
        <w:t>全年预</w:t>
      </w:r>
      <w:r>
        <w:rPr>
          <w:rFonts w:hint="eastAsia" w:ascii="CESI仿宋-GB2312" w:hAnsi="CESI仿宋-GB2312" w:eastAsia="CESI仿宋-GB2312" w:cs="CESI仿宋-GB2312"/>
          <w:kern w:val="0"/>
          <w:sz w:val="32"/>
          <w:szCs w:val="32"/>
        </w:rPr>
        <w:t>算数</w:t>
      </w:r>
      <w:r>
        <w:rPr>
          <w:rFonts w:hint="eastAsia" w:ascii="CESI仿宋-GB2312" w:hAnsi="CESI仿宋-GB2312" w:eastAsia="CESI仿宋-GB2312" w:cs="CESI仿宋-GB2312"/>
          <w:kern w:val="0"/>
          <w:sz w:val="32"/>
          <w:szCs w:val="32"/>
          <w:lang w:val="en-US" w:eastAsia="zh-CN"/>
        </w:rPr>
        <w:t>739.36</w:t>
      </w:r>
      <w:r>
        <w:rPr>
          <w:rFonts w:hint="eastAsia" w:ascii="CESI仿宋-GB2312" w:hAnsi="CESI仿宋-GB2312" w:eastAsia="CESI仿宋-GB2312" w:cs="CESI仿宋-GB2312"/>
          <w:kern w:val="0"/>
          <w:sz w:val="32"/>
          <w:szCs w:val="32"/>
        </w:rPr>
        <w:t>万</w:t>
      </w:r>
      <w:r>
        <w:rPr>
          <w:rFonts w:hint="eastAsia" w:ascii="CESI仿宋-GB2312" w:hAnsi="CESI仿宋-GB2312" w:eastAsia="CESI仿宋-GB2312" w:cs="CESI仿宋-GB2312"/>
          <w:sz w:val="32"/>
          <w:szCs w:val="32"/>
        </w:rPr>
        <w:t>元，执行数</w:t>
      </w:r>
      <w:r>
        <w:rPr>
          <w:rFonts w:hint="eastAsia" w:ascii="CESI仿宋-GB2312" w:hAnsi="CESI仿宋-GB2312" w:eastAsia="CESI仿宋-GB2312" w:cs="CESI仿宋-GB2312"/>
          <w:sz w:val="32"/>
          <w:szCs w:val="32"/>
          <w:lang w:val="en-US" w:eastAsia="zh-CN"/>
        </w:rPr>
        <w:t>695.04</w:t>
      </w:r>
      <w:r>
        <w:rPr>
          <w:rFonts w:hint="eastAsia" w:ascii="CESI仿宋-GB2312" w:hAnsi="CESI仿宋-GB2312" w:eastAsia="CESI仿宋-GB2312" w:cs="CESI仿宋-GB2312"/>
          <w:sz w:val="32"/>
          <w:szCs w:val="32"/>
        </w:rPr>
        <w:t>万元，完成预算的</w:t>
      </w:r>
      <w:r>
        <w:rPr>
          <w:rFonts w:hint="eastAsia" w:ascii="CESI仿宋-GB2312" w:hAnsi="CESI仿宋-GB2312" w:eastAsia="CESI仿宋-GB2312" w:cs="CESI仿宋-GB2312"/>
          <w:sz w:val="32"/>
          <w:szCs w:val="32"/>
          <w:lang w:val="en-US" w:eastAsia="zh-CN"/>
        </w:rPr>
        <w:t>94.01</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kern w:val="0"/>
          <w:sz w:val="32"/>
          <w:szCs w:val="32"/>
        </w:rPr>
        <w:t>，绩效自评得分</w:t>
      </w:r>
      <w:r>
        <w:rPr>
          <w:rFonts w:hint="eastAsia" w:ascii="CESI仿宋-GB2312" w:hAnsi="CESI仿宋-GB2312" w:eastAsia="CESI仿宋-GB2312" w:cs="CESI仿宋-GB2312"/>
          <w:kern w:val="0"/>
          <w:sz w:val="32"/>
          <w:szCs w:val="32"/>
          <w:lang w:val="en-US" w:eastAsia="zh-CN"/>
        </w:rPr>
        <w:t>10</w:t>
      </w:r>
      <w:r>
        <w:rPr>
          <w:rFonts w:hint="eastAsia" w:ascii="CESI仿宋-GB2312" w:hAnsi="CESI仿宋-GB2312" w:eastAsia="CESI仿宋-GB2312" w:cs="CESI仿宋-GB2312"/>
          <w:sz w:val="32"/>
          <w:szCs w:val="32"/>
        </w:rPr>
        <w:t>分</w:t>
      </w:r>
      <w:r>
        <w:rPr>
          <w:rFonts w:hint="eastAsia" w:ascii="CESI仿宋-GB2312" w:hAnsi="CESI仿宋-GB2312" w:eastAsia="CESI仿宋-GB2312" w:cs="CESI仿宋-GB2312"/>
          <w:kern w:val="0"/>
          <w:sz w:val="32"/>
          <w:szCs w:val="32"/>
        </w:rPr>
        <w:t>，评价等级为</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val="en-US" w:eastAsia="zh-CN"/>
        </w:rPr>
        <w:t>优</w:t>
      </w:r>
      <w:r>
        <w:rPr>
          <w:rFonts w:hint="eastAsia" w:ascii="CESI仿宋-GB2312" w:hAnsi="CESI仿宋-GB2312" w:eastAsia="CESI仿宋-GB2312" w:cs="CESI仿宋-GB2312"/>
          <w:sz w:val="32"/>
          <w:szCs w:val="32"/>
        </w:rPr>
        <w:t>”。</w:t>
      </w:r>
    </w:p>
    <w:p w14:paraId="3F1CAF75">
      <w:pPr>
        <w:overflowPunct w:val="0"/>
        <w:spacing w:line="600" w:lineRule="exact"/>
        <w:ind w:firstLine="640" w:firstLineChars="200"/>
        <w:rPr>
          <w:rFonts w:hint="eastAsia" w:ascii="CESI仿宋-GB2312" w:hAnsi="CESI仿宋-GB2312" w:eastAsia="CESI仿宋-GB2312" w:cs="CESI仿宋-GB2312"/>
          <w:color w:val="000000"/>
          <w:kern w:val="0"/>
          <w:sz w:val="32"/>
          <w:szCs w:val="32"/>
          <w:lang w:val="en-US" w:eastAsia="zh-CN" w:bidi="ar-SA"/>
        </w:rPr>
      </w:pPr>
      <w:r>
        <w:rPr>
          <w:rFonts w:hint="eastAsia" w:ascii="CESI仿宋-GB2312" w:hAnsi="CESI仿宋-GB2312" w:eastAsia="CESI仿宋-GB2312" w:cs="CESI仿宋-GB2312"/>
          <w:sz w:val="32"/>
          <w:szCs w:val="32"/>
        </w:rPr>
        <w:t>绩效</w:t>
      </w:r>
      <w:r>
        <w:rPr>
          <w:rFonts w:hint="eastAsia" w:ascii="CESI仿宋-GB2312" w:hAnsi="CESI仿宋-GB2312" w:eastAsia="CESI仿宋-GB2312" w:cs="CESI仿宋-GB2312"/>
          <w:color w:val="auto"/>
          <w:sz w:val="32"/>
          <w:szCs w:val="32"/>
          <w:lang w:val="en-US" w:eastAsia="zh-CN"/>
        </w:rPr>
        <w:t>目标完成情况：一是坚持党建引领，筑牢战斗堡垒。1、</w:t>
      </w:r>
      <w:r>
        <w:rPr>
          <w:rFonts w:hint="eastAsia" w:ascii="CESI仿宋-GB2312" w:hAnsi="CESI仿宋-GB2312" w:eastAsia="CESI仿宋-GB2312" w:cs="CESI仿宋-GB2312"/>
          <w:color w:val="auto"/>
          <w:sz w:val="32"/>
          <w:szCs w:val="32"/>
          <w:lang w:val="en" w:eastAsia="zh-CN"/>
        </w:rPr>
        <w:t>深刻领悟“两个确立”的决定性意义，坚决做到“两个维护”，</w:t>
      </w:r>
      <w:r>
        <w:rPr>
          <w:rFonts w:hint="eastAsia" w:ascii="CESI仿宋-GB2312" w:hAnsi="CESI仿宋-GB2312" w:eastAsia="CESI仿宋-GB2312" w:cs="CESI仿宋-GB2312"/>
          <w:color w:val="auto"/>
          <w:sz w:val="32"/>
          <w:szCs w:val="32"/>
          <w:lang w:val="en-US" w:eastAsia="zh-CN"/>
        </w:rPr>
        <w:t>学习贯彻党的二十大和二十届三中全会精神。扎实开展党纪学习教育，通过集中学习、专题研讨、廉政党课等多种形式，加强意识形态阵地建设和党风廉政建设。2、大兴调查研究之风。走访调研基层单位、技术机构和外省兄弟单位15家，转观念、转作风、转思路，持续提升履职能力。三是坚定理想信念。通过参观红色教育基地、支部书记讲党课、抽检讲堂、“一月一课一片一实践”活动，树牢忠诚担当，营造良好政治生态。二是围绕重点工作，显著提高绩效。第一、参与省局重点工作，大力配合处室开展专项督导。1、配合食品经营处、特殊食品处、食品生产处、监督处、计量处、认可处完成专项抽检和整治行动14项，同比增长50%；2、检查生产、销售和经营企业607家；3、抽取样品1130批次，同比增长60%；检查和检定加油枪116把；4、开展“电子秤”计量、保健食品、婴配奶粉等六个专项监督抽检，将发现的36条有效线索移交当地市场监管部门立案查处；5、指导办理</w:t>
      </w:r>
      <w:r>
        <w:rPr>
          <w:rFonts w:hint="eastAsia" w:ascii="CESI仿宋-GB2312" w:hAnsi="CESI仿宋-GB2312" w:eastAsia="CESI仿宋-GB2312" w:cs="CESI仿宋-GB2312"/>
          <w:color w:val="auto"/>
          <w:sz w:val="32"/>
          <w:szCs w:val="32"/>
          <w:lang w:val="en" w:eastAsia="zh-CN"/>
        </w:rPr>
        <w:t>全省加油机作弊案件</w:t>
      </w:r>
      <w:r>
        <w:rPr>
          <w:rFonts w:hint="eastAsia" w:ascii="CESI仿宋-GB2312" w:hAnsi="CESI仿宋-GB2312" w:eastAsia="CESI仿宋-GB2312" w:cs="CESI仿宋-GB2312"/>
          <w:color w:val="auto"/>
          <w:sz w:val="32"/>
          <w:szCs w:val="32"/>
          <w:lang w:val="en-US" w:eastAsia="zh-CN"/>
        </w:rPr>
        <w:t>、全省生态环境监测机构专项整治案件共计20起。第二、发挥专业优势，服务基层。1、在指导加油机作弊案件上实现了重大突破，中心已经指导全省6个市县（区）办理案件7起，已办理完毕的2起罚没款达260余万元；2、帮助两个“支部联基层”共建单位解决检定检验费用5.76万元，邀请5名县区局业务骨干参加中心在总局行政学院举办的业务培训，受到基层欢迎；3、推进乡村振兴工作，向乡村振兴点捐赠米油物资和鱼饲料共6万元。三是加强内部管理提质增效。1、加强内控体系建设，制定党建工作计划、纪检工作要点、绩效考核方案，完善《湖南省产商品质量抽检中心专项资金使用管理办法》等制度12项，进一步完善修订“三公经费”管理、绩效考核等制度十余项；2、加强内部审计工作，委托会计师事务所完成</w:t>
      </w:r>
      <w:r>
        <w:rPr>
          <w:rFonts w:hint="eastAsia" w:ascii="CESI仿宋-GB2312" w:hAnsi="CESI仿宋-GB2312" w:eastAsia="CESI仿宋-GB2312" w:cs="CESI仿宋-GB2312"/>
          <w:color w:val="000000"/>
          <w:kern w:val="0"/>
          <w:sz w:val="32"/>
          <w:szCs w:val="32"/>
          <w:lang w:val="en-US" w:eastAsia="zh-CN" w:bidi="ar-SA"/>
        </w:rPr>
        <w:t>财务和内部控制专项审计，为中心的内控管理查漏补缺；3、加强人员培训，参加省局系统和系统外业务培训共30人次；4、树立“过紧日子”思维。严格执行最新的财政政策、财经法规，严控“三公”经费，杜绝自有公务用车闲置，盘活驾驶员人力资源，减少车辆租赁服务支出，2024年车辆租赁服务费用同比降低34.7%，公务接待费用同比降低40%。四是狠抓能力提升。举办三期“抽检讲堂”，其中“加快发展新质生产力”的授课被省局采纳为2024年第3期“市场监管大讲堂”；通过工作群和座谈会，开展加油机、电子秤等专题研讨10余次，解决疑难问题20多个。</w:t>
      </w:r>
    </w:p>
    <w:p w14:paraId="712E5A7F">
      <w:pPr>
        <w:pStyle w:val="17"/>
        <w:overflowPunct w:val="0"/>
        <w:autoSpaceDE/>
        <w:autoSpaceDN/>
        <w:spacing w:line="600" w:lineRule="exact"/>
        <w:ind w:firstLine="643" w:firstLineChars="200"/>
        <w:jc w:val="both"/>
        <w:rPr>
          <w:rFonts w:hint="eastAsia" w:ascii="CESI仿宋-GB2312" w:hAnsi="CESI仿宋-GB2312" w:eastAsia="CESI仿宋-GB2312" w:cs="CESI仿宋-GB2312"/>
          <w:color w:val="auto"/>
          <w:sz w:val="72"/>
          <w:szCs w:val="72"/>
        </w:rPr>
      </w:pPr>
      <w:r>
        <w:rPr>
          <w:rFonts w:ascii="Times New Roman" w:hAnsi="Times New Roman" w:eastAsia="楷体_GB2312" w:cs="Times New Roman"/>
          <w:b/>
          <w:bCs/>
          <w:color w:val="auto"/>
          <w:kern w:val="2"/>
          <w:sz w:val="32"/>
          <w:szCs w:val="32"/>
        </w:rPr>
        <w:t>（三）评价结果应用情况。</w:t>
      </w:r>
      <w:r>
        <w:rPr>
          <w:rFonts w:hint="eastAsia" w:ascii="CESI仿宋-GB2312" w:hAnsi="CESI仿宋-GB2312" w:eastAsia="CESI仿宋-GB2312" w:cs="CESI仿宋-GB2312"/>
          <w:color w:val="auto"/>
          <w:sz w:val="32"/>
          <w:szCs w:val="32"/>
        </w:rPr>
        <w:t>根据2024年度绩效自评结果、部门评价结果、财政评价结果</w:t>
      </w:r>
      <w:r>
        <w:rPr>
          <w:rFonts w:hint="eastAsia" w:ascii="CESI仿宋-GB2312" w:hAnsi="CESI仿宋-GB2312" w:eastAsia="CESI仿宋-GB2312" w:cs="CESI仿宋-GB2312"/>
          <w:color w:val="auto"/>
          <w:sz w:val="32"/>
          <w:szCs w:val="32"/>
          <w:lang w:val="en-US" w:eastAsia="zh-CN"/>
        </w:rPr>
        <w:t>优化2025年度预算支出结构，强化执行监控预警，做到“预算结果有评价，评价结果有应用”,提升资金管理效益。</w:t>
      </w:r>
    </w:p>
    <w:p w14:paraId="761D6140">
      <w:pPr>
        <w:pStyle w:val="17"/>
        <w:jc w:val="center"/>
        <w:rPr>
          <w:rFonts w:hint="eastAsia" w:ascii="CESI仿宋-GB2312" w:hAnsi="CESI仿宋-GB2312" w:eastAsia="CESI仿宋-GB2312" w:cs="CESI仿宋-GB2312"/>
          <w:sz w:val="72"/>
          <w:szCs w:val="72"/>
        </w:rPr>
      </w:pPr>
    </w:p>
    <w:p w14:paraId="0F5963EF">
      <w:pPr>
        <w:rPr>
          <w:rFonts w:ascii="Times New Roman" w:hAnsi="Times New Roman" w:cs="Times New Roman"/>
          <w:sz w:val="72"/>
          <w:szCs w:val="72"/>
        </w:rPr>
      </w:pPr>
      <w:r>
        <w:rPr>
          <w:rFonts w:ascii="Times New Roman" w:hAnsi="Times New Roman" w:cs="Times New Roman"/>
          <w:sz w:val="72"/>
          <w:szCs w:val="72"/>
        </w:rPr>
        <w:br w:type="page"/>
      </w:r>
    </w:p>
    <w:p w14:paraId="2A3050FF">
      <w:pPr>
        <w:pStyle w:val="17"/>
        <w:jc w:val="both"/>
        <w:rPr>
          <w:rFonts w:ascii="Times New Roman" w:hAnsi="Times New Roman" w:cs="Times New Roman"/>
          <w:sz w:val="72"/>
          <w:szCs w:val="72"/>
        </w:rPr>
      </w:pPr>
    </w:p>
    <w:p w14:paraId="03223E85">
      <w:pPr>
        <w:pStyle w:val="17"/>
        <w:jc w:val="both"/>
        <w:rPr>
          <w:rFonts w:ascii="Times New Roman" w:hAnsi="Times New Roman" w:cs="Times New Roman"/>
          <w:sz w:val="72"/>
          <w:szCs w:val="72"/>
        </w:rPr>
      </w:pPr>
      <w:bookmarkStart w:id="4" w:name="_GoBack"/>
      <w:bookmarkEnd w:id="4"/>
    </w:p>
    <w:p w14:paraId="2BFE8971">
      <w:pPr>
        <w:pStyle w:val="17"/>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第四部分    名词解释</w:t>
      </w:r>
    </w:p>
    <w:p w14:paraId="4FD29DA8">
      <w:pPr>
        <w:widowControl/>
        <w:jc w:val="left"/>
        <w:rPr>
          <w:rFonts w:ascii="Times New Roman" w:hAnsi="Times New Roman" w:eastAsia="仿宋_GB2312" w:cs="Times New Roman"/>
          <w:color w:val="000000"/>
          <w:kern w:val="0"/>
          <w:sz w:val="32"/>
          <w:szCs w:val="32"/>
        </w:rPr>
      </w:pPr>
    </w:p>
    <w:p w14:paraId="31C05CC5">
      <w:pPr>
        <w:widowControl/>
        <w:ind w:firstLine="640" w:firstLineChars="200"/>
        <w:jc w:val="left"/>
        <w:rPr>
          <w:rFonts w:hint="eastAsia" w:ascii="CESI仿宋-GB2312" w:hAnsi="CESI仿宋-GB2312" w:eastAsia="CESI仿宋-GB2312" w:cs="CESI仿宋-GB2312"/>
          <w:color w:val="auto"/>
          <w:kern w:val="0"/>
          <w:sz w:val="32"/>
          <w:szCs w:val="32"/>
          <w:lang w:val="en-US" w:eastAsia="zh-CN" w:bidi="ar-SA"/>
        </w:rPr>
      </w:pPr>
      <w:r>
        <w:rPr>
          <w:rFonts w:hint="eastAsia" w:ascii="CESI仿宋-GB2312" w:hAnsi="CESI仿宋-GB2312" w:eastAsia="CESI仿宋-GB2312" w:cs="CESI仿宋-GB2312"/>
          <w:color w:val="auto"/>
          <w:kern w:val="0"/>
          <w:sz w:val="32"/>
          <w:szCs w:val="32"/>
          <w:lang w:val="en-US" w:eastAsia="zh-CN" w:bidi="ar-SA"/>
        </w:rPr>
        <w:t>一、一般公共预算财政拨款：本级财政部门当年拨付的财政预算资金。</w:t>
      </w:r>
    </w:p>
    <w:p w14:paraId="2A0AAD34">
      <w:pPr>
        <w:pStyle w:val="17"/>
        <w:ind w:firstLine="640" w:firstLineChars="200"/>
        <w:jc w:val="both"/>
        <w:rPr>
          <w:rFonts w:hint="eastAsia" w:ascii="CESI仿宋-GB2312" w:hAnsi="CESI仿宋-GB2312" w:eastAsia="CESI仿宋-GB2312" w:cs="CESI仿宋-GB2312"/>
          <w:color w:val="auto"/>
          <w:kern w:val="0"/>
          <w:sz w:val="32"/>
          <w:szCs w:val="32"/>
          <w:lang w:val="en-US" w:eastAsia="zh-CN" w:bidi="ar-SA"/>
        </w:rPr>
      </w:pPr>
      <w:r>
        <w:rPr>
          <w:rFonts w:hint="eastAsia" w:ascii="CESI仿宋-GB2312" w:hAnsi="CESI仿宋-GB2312" w:eastAsia="CESI仿宋-GB2312" w:cs="CESI仿宋-GB2312"/>
          <w:color w:val="auto"/>
          <w:kern w:val="0"/>
          <w:sz w:val="32"/>
          <w:szCs w:val="32"/>
          <w:lang w:val="en-US" w:eastAsia="zh-CN" w:bidi="ar-SA"/>
        </w:rPr>
        <w:t>二、其他收入：预算单位在“财政拨款、事业收入、经营收入、上级补助收入、附属单位缴款收入”等之外取得的各项收入。</w:t>
      </w:r>
    </w:p>
    <w:p w14:paraId="2A671A1F">
      <w:pPr>
        <w:pStyle w:val="17"/>
        <w:ind w:firstLine="640" w:firstLineChars="200"/>
        <w:jc w:val="both"/>
        <w:rPr>
          <w:rFonts w:hint="eastAsia" w:ascii="CESI仿宋-GB2312" w:hAnsi="CESI仿宋-GB2312" w:eastAsia="CESI仿宋-GB2312" w:cs="CESI仿宋-GB2312"/>
          <w:color w:val="auto"/>
          <w:kern w:val="0"/>
          <w:sz w:val="32"/>
          <w:szCs w:val="32"/>
          <w:lang w:val="en-US" w:eastAsia="zh-CN" w:bidi="ar-SA"/>
        </w:rPr>
      </w:pPr>
      <w:r>
        <w:rPr>
          <w:rFonts w:hint="eastAsia" w:ascii="CESI仿宋-GB2312" w:hAnsi="CESI仿宋-GB2312" w:eastAsia="CESI仿宋-GB2312" w:cs="CESI仿宋-GB2312"/>
          <w:color w:val="auto"/>
          <w:kern w:val="0"/>
          <w:sz w:val="32"/>
          <w:szCs w:val="32"/>
          <w:lang w:val="en-US" w:eastAsia="zh-CN" w:bidi="ar-SA"/>
        </w:rPr>
        <w:t>三、基本支出：是预算单位为保障其正常运转，完成日常工作任务所发生的支出，包括人员支出和日常公用支出。</w:t>
      </w:r>
    </w:p>
    <w:p w14:paraId="68C5E747">
      <w:pPr>
        <w:pStyle w:val="17"/>
        <w:ind w:firstLine="640" w:firstLineChars="200"/>
        <w:jc w:val="both"/>
        <w:rPr>
          <w:rFonts w:hint="eastAsia" w:ascii="CESI仿宋-GB2312" w:hAnsi="CESI仿宋-GB2312" w:eastAsia="CESI仿宋-GB2312" w:cs="CESI仿宋-GB2312"/>
          <w:color w:val="auto"/>
          <w:kern w:val="0"/>
          <w:sz w:val="32"/>
          <w:szCs w:val="32"/>
          <w:lang w:val="en-US" w:eastAsia="zh-CN" w:bidi="ar-SA"/>
        </w:rPr>
      </w:pPr>
      <w:r>
        <w:rPr>
          <w:rFonts w:hint="eastAsia" w:ascii="CESI仿宋-GB2312" w:hAnsi="CESI仿宋-GB2312" w:eastAsia="CESI仿宋-GB2312" w:cs="CESI仿宋-GB2312"/>
          <w:color w:val="auto"/>
          <w:kern w:val="0"/>
          <w:sz w:val="32"/>
          <w:szCs w:val="32"/>
          <w:lang w:val="en-US" w:eastAsia="zh-CN" w:bidi="ar-SA"/>
        </w:rPr>
        <w:t>四、项目支出：是预算单位为完成其特定的行政工作任务或事业发展目标所发生的支出。</w:t>
      </w:r>
    </w:p>
    <w:p w14:paraId="7209F215">
      <w:pPr>
        <w:pStyle w:val="17"/>
        <w:ind w:firstLine="640" w:firstLineChars="200"/>
        <w:jc w:val="both"/>
        <w:rPr>
          <w:rFonts w:hint="eastAsia" w:ascii="CESI仿宋-GB2312" w:hAnsi="CESI仿宋-GB2312" w:eastAsia="CESI仿宋-GB2312" w:cs="CESI仿宋-GB2312"/>
          <w:color w:val="auto"/>
          <w:kern w:val="0"/>
          <w:sz w:val="32"/>
          <w:szCs w:val="32"/>
          <w:lang w:val="en-US" w:eastAsia="zh-CN" w:bidi="ar-SA"/>
        </w:rPr>
      </w:pPr>
      <w:r>
        <w:rPr>
          <w:rFonts w:hint="eastAsia" w:ascii="CESI仿宋-GB2312" w:hAnsi="CESI仿宋-GB2312" w:eastAsia="CESI仿宋-GB2312" w:cs="CESI仿宋-GB2312"/>
          <w:color w:val="auto"/>
          <w:kern w:val="0"/>
          <w:sz w:val="32"/>
          <w:szCs w:val="32"/>
          <w:lang w:val="en-US" w:eastAsia="zh-CN" w:bidi="ar-SA"/>
        </w:rPr>
        <w:t>五、三公经费：政府部门用于财政拨款经费安排的因公出国（境）费用、公务用车购置及运行维护费用、公务接待费用。其中因公出国（境）费用反映单位公务出国（境）的住宿费、差旅费、伙食补助费、培训费等支出；公务用车购置及运行维护费用反映单位公务用车购置及维修费、燃料费、过路过桥费、保险费等支出；公务接待费反映单位按规定开支的各类公务接待（含外宾接待）支出。</w:t>
      </w:r>
    </w:p>
    <w:p w14:paraId="4AE72510">
      <w:pPr>
        <w:widowControl/>
        <w:ind w:firstLine="640" w:firstLineChars="200"/>
        <w:jc w:val="left"/>
        <w:rPr>
          <w:rFonts w:hint="eastAsia" w:ascii="CESI仿宋-GB2312" w:hAnsi="CESI仿宋-GB2312" w:eastAsia="CESI仿宋-GB2312" w:cs="CESI仿宋-GB2312"/>
          <w:sz w:val="72"/>
          <w:szCs w:val="72"/>
        </w:rPr>
      </w:pPr>
      <w:r>
        <w:rPr>
          <w:rFonts w:hint="eastAsia" w:ascii="CESI仿宋-GB2312" w:hAnsi="CESI仿宋-GB2312" w:eastAsia="CESI仿宋-GB2312" w:cs="CESI仿宋-GB2312"/>
          <w:color w:val="auto"/>
          <w:kern w:val="0"/>
          <w:sz w:val="32"/>
          <w:szCs w:val="32"/>
          <w:lang w:val="en-US" w:eastAsia="zh-CN" w:bidi="ar-SA"/>
        </w:rPr>
        <w:t>六、机关运行经费：反映行政单位和参照公务员法管理事业单位履行一般行政管理职能、维持机关日常运转所必须的，用公共预算财政拨款开支的费用，包括办公及印刷费、水电费、邮电费、取暖费、交通费、差旅费、会议费、福利费、物业管理费、日常维修费、专用材料费、一般购置费等费用。</w:t>
      </w:r>
      <w:r>
        <w:rPr>
          <w:rFonts w:hint="eastAsia" w:ascii="CESI仿宋-GB2312" w:hAnsi="CESI仿宋-GB2312" w:eastAsia="CESI仿宋-GB2312" w:cs="CESI仿宋-GB2312"/>
          <w:b/>
          <w:bCs/>
          <w:i/>
          <w:color w:val="auto"/>
          <w:sz w:val="32"/>
          <w:szCs w:val="32"/>
        </w:rPr>
        <w:br w:type="page"/>
      </w:r>
    </w:p>
    <w:p w14:paraId="0581C8B7">
      <w:pPr>
        <w:pStyle w:val="17"/>
        <w:spacing w:line="360" w:lineRule="auto"/>
        <w:jc w:val="center"/>
        <w:rPr>
          <w:rFonts w:ascii="Times New Roman" w:hAnsi="Times New Roman" w:eastAsia="方正小标宋_GBK" w:cs="Times New Roman"/>
          <w:sz w:val="52"/>
          <w:szCs w:val="52"/>
        </w:rPr>
      </w:pPr>
    </w:p>
    <w:p w14:paraId="03069BB8">
      <w:pPr>
        <w:pStyle w:val="17"/>
        <w:spacing w:line="360" w:lineRule="auto"/>
        <w:jc w:val="center"/>
        <w:rPr>
          <w:rFonts w:ascii="Times New Roman" w:hAnsi="Times New Roman" w:eastAsia="方正小标宋_GBK" w:cs="Times New Roman"/>
          <w:sz w:val="52"/>
          <w:szCs w:val="52"/>
        </w:rPr>
      </w:pPr>
    </w:p>
    <w:p w14:paraId="7DA03072">
      <w:pPr>
        <w:pStyle w:val="17"/>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第五部分   附 件</w:t>
      </w:r>
    </w:p>
    <w:p w14:paraId="3CD28338">
      <w:pPr>
        <w:rPr>
          <w:rFonts w:ascii="Times New Roman" w:hAnsi="Times New Roman" w:cs="Times New Roman"/>
          <w:sz w:val="72"/>
          <w:szCs w:val="72"/>
        </w:rPr>
      </w:pPr>
    </w:p>
    <w:p w14:paraId="35C6B9CD">
      <w:pPr>
        <w:pStyle w:val="17"/>
        <w:spacing w:line="600" w:lineRule="exact"/>
        <w:ind w:firstLine="643" w:firstLineChars="200"/>
        <w:rPr>
          <w:rFonts w:ascii="Times New Roman" w:hAnsi="Times New Roman" w:eastAsia="仿宋_GB2312" w:cs="Times New Roman"/>
          <w:sz w:val="32"/>
          <w:szCs w:val="32"/>
        </w:rPr>
      </w:pPr>
      <w:r>
        <w:rPr>
          <w:rFonts w:hint="eastAsia" w:ascii="CESI仿宋-GB2312" w:hAnsi="CESI仿宋-GB2312" w:eastAsia="CESI仿宋-GB2312" w:cs="CESI仿宋-GB2312"/>
          <w:b/>
          <w:bCs/>
          <w:sz w:val="32"/>
          <w:szCs w:val="32"/>
        </w:rPr>
        <w:t>一、</w:t>
      </w:r>
      <w:r>
        <w:rPr>
          <w:rFonts w:hint="eastAsia" w:ascii="CESI仿宋-GB2312" w:hAnsi="CESI仿宋-GB2312" w:eastAsia="CESI仿宋-GB2312" w:cs="CESI仿宋-GB2312"/>
          <w:sz w:val="32"/>
          <w:szCs w:val="32"/>
        </w:rPr>
        <w:t>2024年度部门单位整体支出绩效自评报告。</w:t>
      </w:r>
    </w:p>
    <w:p w14:paraId="04D2AA91">
      <w:pPr>
        <w:pStyle w:val="17"/>
        <w:spacing w:line="600" w:lineRule="exact"/>
        <w:ind w:firstLine="640" w:firstLineChars="200"/>
        <w:rPr>
          <w:rFonts w:ascii="Times New Roman" w:hAnsi="Times New Roman" w:eastAsia="仿宋_GB2312" w:cs="Times New Roman"/>
          <w:sz w:val="32"/>
          <w:szCs w:val="32"/>
        </w:rPr>
      </w:pPr>
    </w:p>
    <w:p w14:paraId="1E9C4A33">
      <w:pPr>
        <w:pStyle w:val="17"/>
        <w:spacing w:line="600" w:lineRule="exact"/>
        <w:ind w:firstLine="640" w:firstLineChars="200"/>
        <w:rPr>
          <w:rFonts w:ascii="Times New Roman" w:hAnsi="Times New Roman" w:eastAsia="方正仿宋_GB2312" w:cs="Times New Roman"/>
          <w:sz w:val="32"/>
          <w:szCs w:val="32"/>
        </w:rPr>
      </w:pPr>
    </w:p>
    <w:p w14:paraId="0AC20992">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ascii="Times New Roman" w:hAnsi="Times New Roman" w:eastAsia="黑体" w:cs="Times New Roman"/>
          <w:color w:val="auto"/>
          <w:sz w:val="32"/>
          <w:szCs w:val="32"/>
        </w:rPr>
      </w:pPr>
      <w:r>
        <w:rPr>
          <w:rFonts w:ascii="Times New Roman" w:hAnsi="Times New Roman" w:cs="Times New Roman"/>
          <w:sz w:val="72"/>
          <w:szCs w:val="72"/>
        </w:rPr>
        <w:br w:type="page"/>
      </w:r>
    </w:p>
    <w:p w14:paraId="2093722C">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方正小标宋_GBK" w:cs="Times New Roman"/>
          <w:color w:val="auto"/>
          <w:sz w:val="52"/>
          <w:szCs w:val="52"/>
        </w:rPr>
      </w:pPr>
      <w:r>
        <w:rPr>
          <w:rFonts w:hint="eastAsia" w:ascii="Times New Roman" w:hAnsi="Times New Roman" w:eastAsia="方正小标宋_GBK" w:cs="Times New Roman"/>
          <w:color w:val="auto"/>
          <w:sz w:val="52"/>
          <w:szCs w:val="52"/>
          <w:lang w:eastAsia="zh-CN"/>
        </w:rPr>
        <w:t>2024</w:t>
      </w:r>
      <w:r>
        <w:rPr>
          <w:rFonts w:ascii="Times New Roman" w:hAnsi="Times New Roman" w:eastAsia="方正小标宋_GBK" w:cs="Times New Roman"/>
          <w:color w:val="auto"/>
          <w:sz w:val="52"/>
          <w:szCs w:val="52"/>
        </w:rPr>
        <w:t>年度</w:t>
      </w:r>
      <w:r>
        <w:rPr>
          <w:rFonts w:hint="eastAsia" w:ascii="Times New Roman" w:hAnsi="Times New Roman" w:eastAsia="方正小标宋_GBK" w:cs="Times New Roman"/>
          <w:color w:val="auto"/>
          <w:sz w:val="52"/>
          <w:szCs w:val="52"/>
          <w:lang w:eastAsia="zh-CN"/>
        </w:rPr>
        <w:t>湖南省产商品质量抽检中心</w:t>
      </w:r>
      <w:r>
        <w:rPr>
          <w:rFonts w:ascii="Times New Roman" w:hAnsi="Times New Roman" w:eastAsia="方正小标宋_GBK" w:cs="Times New Roman"/>
          <w:color w:val="auto"/>
          <w:sz w:val="52"/>
          <w:szCs w:val="52"/>
        </w:rPr>
        <w:t>整体支出绩效自评报告</w:t>
      </w:r>
    </w:p>
    <w:p w14:paraId="3518A11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方正小标宋_GBK" w:cs="Times New Roman"/>
          <w:b/>
          <w:color w:val="auto"/>
          <w:sz w:val="52"/>
          <w:szCs w:val="52"/>
        </w:rPr>
      </w:pPr>
    </w:p>
    <w:p w14:paraId="7F53ED2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楷体_GB2312" w:cs="Times New Roman"/>
          <w:b/>
          <w:color w:val="auto"/>
          <w:sz w:val="32"/>
          <w:szCs w:val="32"/>
        </w:rPr>
      </w:pPr>
    </w:p>
    <w:p w14:paraId="1F40CC7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楷体_GB2312" w:cs="Times New Roman"/>
          <w:b/>
          <w:color w:val="auto"/>
          <w:sz w:val="32"/>
          <w:szCs w:val="32"/>
        </w:rPr>
      </w:pPr>
    </w:p>
    <w:p w14:paraId="2CE69EAC">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cs="Times New Roman"/>
          <w:color w:val="auto"/>
          <w:sz w:val="32"/>
          <w:szCs w:val="32"/>
        </w:rPr>
      </w:pPr>
    </w:p>
    <w:p w14:paraId="6D25D5E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cs="Times New Roman"/>
          <w:color w:val="auto"/>
          <w:sz w:val="32"/>
          <w:szCs w:val="32"/>
        </w:rPr>
      </w:pPr>
    </w:p>
    <w:p w14:paraId="7060AD9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cs="Times New Roman"/>
          <w:color w:val="auto"/>
          <w:sz w:val="32"/>
          <w:szCs w:val="32"/>
        </w:rPr>
      </w:pPr>
    </w:p>
    <w:p w14:paraId="001B19C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cs="Times New Roman"/>
          <w:color w:val="auto"/>
          <w:sz w:val="32"/>
          <w:szCs w:val="32"/>
        </w:rPr>
      </w:pPr>
    </w:p>
    <w:p w14:paraId="1931CE7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cs="Times New Roman"/>
          <w:color w:val="auto"/>
          <w:sz w:val="32"/>
          <w:szCs w:val="32"/>
        </w:rPr>
      </w:pPr>
    </w:p>
    <w:p w14:paraId="347CB70C">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cs="Times New Roman"/>
          <w:color w:val="auto"/>
          <w:sz w:val="32"/>
          <w:szCs w:val="32"/>
        </w:rPr>
      </w:pPr>
    </w:p>
    <w:p w14:paraId="6ACFFDC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cs="Times New Roman"/>
          <w:color w:val="auto"/>
          <w:sz w:val="32"/>
          <w:szCs w:val="32"/>
        </w:rPr>
      </w:pPr>
    </w:p>
    <w:p w14:paraId="4725057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cs="Times New Roman"/>
          <w:color w:val="auto"/>
          <w:sz w:val="32"/>
          <w:szCs w:val="32"/>
        </w:rPr>
      </w:pPr>
    </w:p>
    <w:p w14:paraId="45EF533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cs="Times New Roman"/>
          <w:color w:val="auto"/>
          <w:sz w:val="32"/>
          <w:szCs w:val="32"/>
        </w:rPr>
      </w:pPr>
    </w:p>
    <w:p w14:paraId="531DCBF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cs="Times New Roman"/>
          <w:color w:val="auto"/>
          <w:sz w:val="32"/>
          <w:szCs w:val="32"/>
        </w:rPr>
      </w:pPr>
    </w:p>
    <w:p w14:paraId="10184604">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ascii="Times New Roman" w:hAnsi="Times New Roman" w:eastAsia="方正仿宋_GBK" w:cs="Times New Roman"/>
          <w:color w:val="auto"/>
          <w:sz w:val="32"/>
          <w:szCs w:val="32"/>
          <w:u w:val="single"/>
        </w:rPr>
      </w:pPr>
      <w:r>
        <w:rPr>
          <w:rFonts w:ascii="Times New Roman" w:hAnsi="Times New Roman" w:eastAsia="方正仿宋_GBK" w:cs="Times New Roman"/>
          <w:color w:val="auto"/>
          <w:sz w:val="32"/>
          <w:szCs w:val="32"/>
        </w:rPr>
        <w:t>部门（单位）名称：</w:t>
      </w:r>
      <w:r>
        <w:rPr>
          <w:rFonts w:ascii="Times New Roman" w:hAnsi="Times New Roman" w:eastAsia="方正仿宋_GBK" w:cs="Times New Roman"/>
          <w:color w:val="auto"/>
          <w:sz w:val="32"/>
          <w:szCs w:val="32"/>
          <w:u w:val="single"/>
        </w:rPr>
        <w:t>（盖章）</w:t>
      </w:r>
    </w:p>
    <w:p w14:paraId="4F1D4B15">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2025</w:t>
      </w:r>
      <w:r>
        <w:rPr>
          <w:rFonts w:ascii="Times New Roman" w:hAnsi="Times New Roman" w:eastAsia="方正仿宋_GBK" w:cs="Times New Roman"/>
          <w:color w:val="auto"/>
          <w:sz w:val="32"/>
          <w:szCs w:val="32"/>
        </w:rPr>
        <w:t>年</w:t>
      </w:r>
      <w:r>
        <w:rPr>
          <w:rFonts w:hint="eastAsia" w:ascii="Times New Roman" w:hAnsi="Times New Roman" w:eastAsia="方正仿宋_GBK" w:cs="Times New Roman"/>
          <w:color w:val="auto"/>
          <w:sz w:val="32"/>
          <w:szCs w:val="32"/>
          <w:lang w:val="en-US" w:eastAsia="zh-CN"/>
        </w:rPr>
        <w:t>3</w:t>
      </w:r>
      <w:r>
        <w:rPr>
          <w:rFonts w:ascii="Times New Roman" w:hAnsi="Times New Roman" w:eastAsia="方正仿宋_GBK" w:cs="Times New Roman"/>
          <w:color w:val="auto"/>
          <w:sz w:val="32"/>
          <w:szCs w:val="32"/>
        </w:rPr>
        <w:t>月</w:t>
      </w:r>
      <w:r>
        <w:rPr>
          <w:rFonts w:hint="eastAsia"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lang w:val="en" w:eastAsia="zh-CN"/>
        </w:rPr>
        <w:t>8</w:t>
      </w:r>
      <w:r>
        <w:rPr>
          <w:rFonts w:ascii="Times New Roman" w:hAnsi="Times New Roman" w:eastAsia="方正仿宋_GBK" w:cs="Times New Roman"/>
          <w:color w:val="auto"/>
          <w:sz w:val="32"/>
          <w:szCs w:val="32"/>
        </w:rPr>
        <w:t>日</w:t>
      </w:r>
    </w:p>
    <w:p w14:paraId="05A8D53C">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方正仿宋_GBK" w:cs="Times New Roman"/>
          <w:color w:val="auto"/>
          <w:sz w:val="32"/>
          <w:szCs w:val="32"/>
        </w:rPr>
      </w:pPr>
    </w:p>
    <w:p w14:paraId="4465175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color w:val="auto"/>
          <w:sz w:val="32"/>
          <w:szCs w:val="32"/>
        </w:rPr>
      </w:pPr>
      <w:r>
        <w:rPr>
          <w:rFonts w:ascii="Times New Roman" w:hAnsi="Times New Roman" w:eastAsia="方正仿宋_GBK" w:cs="Times New Roman"/>
          <w:color w:val="auto"/>
          <w:sz w:val="32"/>
          <w:szCs w:val="32"/>
        </w:rPr>
        <w:t>（此页为封面）</w:t>
      </w:r>
    </w:p>
    <w:p w14:paraId="3119FFC9">
      <w:pPr>
        <w:keepNext w:val="0"/>
        <w:keepLines w:val="0"/>
        <w:pageBreakBefore w:val="0"/>
        <w:wordWrap/>
        <w:overflowPunct/>
        <w:autoSpaceDE/>
        <w:autoSpaceDN/>
        <w:bidi w:val="0"/>
        <w:spacing w:line="625" w:lineRule="exact"/>
        <w:ind w:firstLine="0" w:firstLineChars="0"/>
        <w:jc w:val="both"/>
        <w:rPr>
          <w:rFonts w:hint="eastAsia" w:ascii="Times New Roman" w:hAnsi="Times New Roman" w:eastAsia="仿宋_GB2312" w:cs="Times New Roman"/>
          <w:color w:val="auto"/>
          <w:sz w:val="32"/>
          <w:szCs w:val="32"/>
        </w:rPr>
      </w:pPr>
    </w:p>
    <w:p w14:paraId="6733D04C">
      <w:pPr>
        <w:pStyle w:val="2"/>
        <w:rPr>
          <w:rFonts w:hint="eastAsia"/>
        </w:rPr>
      </w:pPr>
    </w:p>
    <w:p w14:paraId="5079994B">
      <w:pPr>
        <w:widowControl w:val="0"/>
        <w:spacing w:after="120" w:afterLines="0" w:afterAutospacing="0" w:line="560" w:lineRule="exact"/>
        <w:ind w:firstLine="640" w:firstLineChars="200"/>
        <w:jc w:val="both"/>
        <w:rPr>
          <w:rFonts w:hint="eastAsia" w:ascii="Times New Roman" w:hAnsi="Times New Roman" w:eastAsia="仿宋_GB2312" w:cs="Times New Roman"/>
          <w:kern w:val="2"/>
          <w:sz w:val="32"/>
          <w:szCs w:val="32"/>
          <w:lang w:val="en-US" w:eastAsia="zh-CN" w:bidi="ar-SA"/>
        </w:rPr>
      </w:pPr>
    </w:p>
    <w:p w14:paraId="0C1D718F">
      <w:pPr>
        <w:widowControl/>
        <w:kinsoku w:val="0"/>
        <w:autoSpaceDE/>
        <w:autoSpaceDN/>
        <w:adjustRightInd w:val="0"/>
        <w:snapToGrid w:val="0"/>
        <w:spacing w:line="625" w:lineRule="exact"/>
        <w:ind w:firstLine="0" w:firstLineChars="0"/>
        <w:jc w:val="center"/>
        <w:textAlignment w:val="baseline"/>
        <w:rPr>
          <w:rFonts w:hint="eastAsia" w:ascii="Times New Roman" w:hAnsi="Times New Roman" w:eastAsia="方正小标宋_GBK" w:cs="Times New Roman"/>
          <w:snapToGrid w:val="0"/>
          <w:color w:val="auto"/>
          <w:kern w:val="0"/>
          <w:sz w:val="44"/>
          <w:szCs w:val="44"/>
          <w:lang w:eastAsia="zh-CN"/>
        </w:rPr>
      </w:pPr>
      <w:r>
        <w:rPr>
          <w:rFonts w:hint="eastAsia" w:ascii="Times New Roman" w:hAnsi="Times New Roman" w:eastAsia="方正小标宋_GBK" w:cs="Times New Roman"/>
          <w:snapToGrid w:val="0"/>
          <w:color w:val="auto"/>
          <w:kern w:val="0"/>
          <w:sz w:val="44"/>
          <w:szCs w:val="44"/>
          <w:lang w:eastAsia="zh-CN"/>
        </w:rPr>
        <w:t>2024</w:t>
      </w:r>
      <w:r>
        <w:rPr>
          <w:rFonts w:ascii="Times New Roman" w:hAnsi="Times New Roman" w:eastAsia="方正小标宋_GBK" w:cs="Times New Roman"/>
          <w:snapToGrid w:val="0"/>
          <w:color w:val="auto"/>
          <w:kern w:val="0"/>
          <w:sz w:val="44"/>
          <w:szCs w:val="44"/>
        </w:rPr>
        <w:t>年度</w:t>
      </w:r>
      <w:r>
        <w:rPr>
          <w:rFonts w:hint="eastAsia" w:ascii="Times New Roman" w:hAnsi="Times New Roman" w:eastAsia="方正小标宋_GBK" w:cs="Times New Roman"/>
          <w:snapToGrid w:val="0"/>
          <w:color w:val="auto"/>
          <w:kern w:val="0"/>
          <w:sz w:val="44"/>
          <w:szCs w:val="44"/>
          <w:lang w:eastAsia="zh-CN"/>
        </w:rPr>
        <w:t>湖南省产商品质量抽检中心</w:t>
      </w:r>
    </w:p>
    <w:p w14:paraId="19DB450E">
      <w:pPr>
        <w:widowControl/>
        <w:kinsoku w:val="0"/>
        <w:autoSpaceDE/>
        <w:autoSpaceDN/>
        <w:adjustRightInd w:val="0"/>
        <w:snapToGrid w:val="0"/>
        <w:spacing w:line="625" w:lineRule="exact"/>
        <w:ind w:firstLine="0" w:firstLineChars="0"/>
        <w:jc w:val="center"/>
        <w:textAlignment w:val="baseline"/>
        <w:rPr>
          <w:rFonts w:ascii="Times New Roman" w:hAnsi="Times New Roman" w:eastAsia="方正小标宋_GBK" w:cs="Times New Roman"/>
          <w:snapToGrid w:val="0"/>
          <w:color w:val="auto"/>
          <w:kern w:val="0"/>
          <w:sz w:val="44"/>
          <w:szCs w:val="44"/>
        </w:rPr>
      </w:pPr>
      <w:r>
        <w:rPr>
          <w:rFonts w:ascii="Times New Roman" w:hAnsi="Times New Roman" w:eastAsia="方正小标宋_GBK" w:cs="Times New Roman"/>
          <w:snapToGrid w:val="0"/>
          <w:color w:val="auto"/>
          <w:kern w:val="0"/>
          <w:sz w:val="44"/>
          <w:szCs w:val="44"/>
        </w:rPr>
        <w:t>整体支出绩效自评报告</w:t>
      </w:r>
    </w:p>
    <w:p w14:paraId="68600FD0">
      <w:pPr>
        <w:keepNext w:val="0"/>
        <w:keepLines w:val="0"/>
        <w:pageBreakBefore w:val="0"/>
        <w:wordWrap/>
        <w:overflowPunct/>
        <w:autoSpaceDE/>
        <w:autoSpaceDN/>
        <w:bidi w:val="0"/>
        <w:spacing w:line="625" w:lineRule="exact"/>
        <w:ind w:firstLine="0" w:firstLineChars="0"/>
        <w:jc w:val="both"/>
        <w:rPr>
          <w:rFonts w:hint="eastAsia" w:ascii="Times New Roman" w:hAnsi="Times New Roman" w:eastAsia="仿宋_GB2312" w:cs="Times New Roman"/>
          <w:color w:val="auto"/>
          <w:sz w:val="32"/>
          <w:szCs w:val="32"/>
        </w:rPr>
      </w:pPr>
    </w:p>
    <w:p w14:paraId="35AA4CAF">
      <w:pPr>
        <w:pStyle w:val="3"/>
        <w:numPr>
          <w:ilvl w:val="0"/>
          <w:numId w:val="1"/>
        </w:numPr>
        <w:bidi w:val="0"/>
        <w:rPr>
          <w:rFonts w:hint="eastAsia"/>
        </w:rPr>
      </w:pPr>
      <w:r>
        <w:rPr>
          <w:rFonts w:hint="eastAsia"/>
        </w:rPr>
        <w:t>单位基本情况</w:t>
      </w:r>
    </w:p>
    <w:p w14:paraId="5141BDDC">
      <w:pPr>
        <w:spacing w:line="560" w:lineRule="atLeast"/>
        <w:ind w:firstLine="640" w:firstLineChars="200"/>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（一）职能职责。</w:t>
      </w:r>
    </w:p>
    <w:p w14:paraId="1F22100B">
      <w:pPr>
        <w:spacing w:line="560" w:lineRule="atLeast"/>
        <w:ind w:firstLine="640" w:firstLineChars="200"/>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
          <w:sz w:val="32"/>
          <w:szCs w:val="32"/>
        </w:rPr>
        <w:t>1、为机关提供支持保障的职能</w:t>
      </w:r>
      <w:r>
        <w:rPr>
          <w:rFonts w:hint="eastAsia" w:ascii="方正仿宋_GBK" w:hAnsi="方正仿宋_GBK" w:eastAsia="方正仿宋_GBK" w:cs="方正仿宋_GBK"/>
          <w:bCs/>
          <w:sz w:val="32"/>
          <w:szCs w:val="32"/>
        </w:rPr>
        <w:t>：承担全省产商品质量监督抽样送检工作，承担产商品质量安全检查相关事务性工作，协助开展综合行政执法相关事务性工作，配合开展产商品质量安全应急处置等相关事务性工作；</w:t>
      </w:r>
    </w:p>
    <w:p w14:paraId="1E857538">
      <w:pPr>
        <w:spacing w:line="560" w:lineRule="atLeast"/>
        <w:ind w:firstLine="640" w:firstLineChars="200"/>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
          <w:sz w:val="32"/>
          <w:szCs w:val="32"/>
        </w:rPr>
        <w:t>2、完成省市场监督管理局交办的其他工作任务</w:t>
      </w:r>
      <w:r>
        <w:rPr>
          <w:rFonts w:hint="eastAsia" w:ascii="方正仿宋_GBK" w:hAnsi="方正仿宋_GBK" w:eastAsia="方正仿宋_GBK" w:cs="方正仿宋_GBK"/>
          <w:bCs/>
          <w:sz w:val="32"/>
          <w:szCs w:val="32"/>
        </w:rPr>
        <w:t>。</w:t>
      </w:r>
    </w:p>
    <w:p w14:paraId="41081C5F">
      <w:pPr>
        <w:spacing w:line="560" w:lineRule="atLeast"/>
        <w:ind w:firstLine="628" w:firstLineChars="196"/>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（二）机构设置。</w:t>
      </w:r>
    </w:p>
    <w:p w14:paraId="661C3B50">
      <w:pPr>
        <w:spacing w:line="560" w:lineRule="atLeast"/>
        <w:ind w:firstLine="640" w:firstLineChars="200"/>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内设3个部门：综合部、质量抽检部、质量检查部。</w:t>
      </w:r>
    </w:p>
    <w:p w14:paraId="49F4BE5A">
      <w:pPr>
        <w:numPr>
          <w:ilvl w:val="0"/>
          <w:numId w:val="2"/>
        </w:numPr>
        <w:spacing w:line="560" w:lineRule="atLeast"/>
        <w:ind w:firstLine="640" w:firstLineChars="200"/>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
          <w:sz w:val="32"/>
          <w:szCs w:val="32"/>
        </w:rPr>
        <w:t>综合部：</w:t>
      </w:r>
      <w:r>
        <w:rPr>
          <w:rFonts w:hint="eastAsia" w:ascii="方正仿宋_GBK" w:hAnsi="方正仿宋_GBK" w:eastAsia="方正仿宋_GBK" w:cs="方正仿宋_GBK"/>
          <w:bCs/>
          <w:sz w:val="32"/>
          <w:szCs w:val="32"/>
        </w:rPr>
        <w:t>负责机构日常运转工作，承担中心日常管理、党建、人事、纪检监察、资产财务、文书档案管理、宣传、离退休人员管理等工作。</w:t>
      </w:r>
    </w:p>
    <w:p w14:paraId="404908CD">
      <w:pPr>
        <w:numPr>
          <w:ilvl w:val="0"/>
          <w:numId w:val="2"/>
        </w:numPr>
        <w:spacing w:line="560" w:lineRule="atLeast"/>
        <w:ind w:firstLine="640" w:firstLineChars="200"/>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
          <w:sz w:val="32"/>
          <w:szCs w:val="32"/>
        </w:rPr>
        <w:t>质量抽检部：</w:t>
      </w:r>
      <w:r>
        <w:rPr>
          <w:rFonts w:hint="eastAsia" w:ascii="方正仿宋_GBK" w:hAnsi="方正仿宋_GBK" w:eastAsia="方正仿宋_GBK" w:cs="方正仿宋_GBK"/>
          <w:bCs/>
          <w:sz w:val="32"/>
          <w:szCs w:val="32"/>
        </w:rPr>
        <w:t>负责产商品监督抽检具体业务组织工作，承担抽检业务调度、抽检方案制定、抽检数据上报等事务性工作。负责机构质量管理工作，承担抽检工作质量管理、体系运行、标准化管理、质量分析、抽检设备和器具采购管理等工作。</w:t>
      </w:r>
    </w:p>
    <w:p w14:paraId="31CC6068">
      <w:pPr>
        <w:numPr>
          <w:ilvl w:val="0"/>
          <w:numId w:val="2"/>
        </w:numPr>
        <w:spacing w:line="560" w:lineRule="atLeas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sz w:val="32"/>
          <w:szCs w:val="32"/>
        </w:rPr>
        <w:t>质量检查部：</w:t>
      </w:r>
      <w:r>
        <w:rPr>
          <w:rFonts w:hint="eastAsia" w:ascii="方正仿宋_GBK" w:hAnsi="方正仿宋_GBK" w:eastAsia="方正仿宋_GBK" w:cs="方正仿宋_GBK"/>
          <w:bCs/>
          <w:sz w:val="32"/>
          <w:szCs w:val="32"/>
        </w:rPr>
        <w:t>承担产商品质量安全检查、产商品质量安全应急处置、综合执法等相关事务性工作。</w:t>
      </w:r>
    </w:p>
    <w:p w14:paraId="68DFBFCA">
      <w:pPr>
        <w:numPr>
          <w:ilvl w:val="0"/>
          <w:numId w:val="0"/>
        </w:numPr>
        <w:spacing w:line="560" w:lineRule="atLeast"/>
        <w:ind w:firstLine="640" w:firstLineChars="200"/>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lang w:eastAsia="zh-CN"/>
        </w:rPr>
        <w:t>（三）</w:t>
      </w:r>
      <w:r>
        <w:rPr>
          <w:rFonts w:hint="eastAsia" w:ascii="方正仿宋_GBK" w:hAnsi="方正仿宋_GBK" w:eastAsia="方正仿宋_GBK" w:cs="方正仿宋_GBK"/>
          <w:b/>
          <w:sz w:val="32"/>
          <w:szCs w:val="32"/>
        </w:rPr>
        <w:t>人员情况。</w:t>
      </w:r>
    </w:p>
    <w:p w14:paraId="78523A0E">
      <w:pPr>
        <w:numPr>
          <w:ilvl w:val="0"/>
          <w:numId w:val="0"/>
        </w:numPr>
        <w:spacing w:line="560" w:lineRule="exact"/>
        <w:ind w:firstLine="640" w:firstLineChars="200"/>
        <w:rPr>
          <w:rFonts w:hint="eastAsia" w:ascii="Times New Roman" w:hAnsi="Times New Roman" w:eastAsia="仿宋_GB2312" w:cs="Times New Roman"/>
          <w:sz w:val="32"/>
          <w:szCs w:val="32"/>
        </w:rPr>
      </w:pPr>
      <w:r>
        <w:rPr>
          <w:rFonts w:hint="eastAsia" w:ascii="方正仿宋_GBK" w:hAnsi="方正仿宋_GBK" w:eastAsia="方正仿宋_GBK" w:cs="方正仿宋_GBK"/>
          <w:sz w:val="32"/>
          <w:szCs w:val="32"/>
        </w:rPr>
        <w:t>截至202</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年12月31日，湖南省产商品质量抽检中心在职干部职工2</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名，退休人员</w:t>
      </w:r>
      <w:r>
        <w:rPr>
          <w:rFonts w:hint="eastAsia" w:ascii="方正仿宋_GBK" w:hAnsi="方正仿宋_GBK" w:eastAsia="方正仿宋_GBK" w:cs="方正仿宋_GBK"/>
          <w:sz w:val="32"/>
          <w:szCs w:val="32"/>
          <w:lang w:val="en-US" w:eastAsia="zh-CN"/>
        </w:rPr>
        <w:t>7</w:t>
      </w:r>
      <w:r>
        <w:rPr>
          <w:rFonts w:hint="eastAsia" w:ascii="方正仿宋_GBK" w:hAnsi="方正仿宋_GBK" w:eastAsia="方正仿宋_GBK" w:cs="方正仿宋_GBK"/>
          <w:sz w:val="32"/>
          <w:szCs w:val="32"/>
        </w:rPr>
        <w:t>人</w:t>
      </w:r>
      <w:r>
        <w:rPr>
          <w:rFonts w:hint="eastAsia" w:ascii="方正仿宋_GBK" w:hAnsi="方正仿宋_GBK" w:eastAsia="方正仿宋_GBK" w:cs="方正仿宋_GBK"/>
          <w:sz w:val="32"/>
          <w:szCs w:val="32"/>
          <w:lang w:eastAsia="zh-CN"/>
        </w:rPr>
        <w:t>。</w:t>
      </w:r>
    </w:p>
    <w:p w14:paraId="39E35004">
      <w:pPr>
        <w:pStyle w:val="3"/>
        <w:bidi w:val="0"/>
        <w:rPr>
          <w:rFonts w:hint="eastAsia"/>
        </w:rPr>
      </w:pPr>
      <w:r>
        <w:rPr>
          <w:rFonts w:hint="eastAsia"/>
        </w:rPr>
        <w:t>二、一般公共预算支出情况</w:t>
      </w:r>
    </w:p>
    <w:p w14:paraId="7E86CFB7">
      <w:pPr>
        <w:pStyle w:val="4"/>
        <w:bidi w:val="0"/>
        <w:rPr>
          <w:rFonts w:hint="eastAsia" w:ascii="CESI仿宋-GB2312" w:hAnsi="CESI仿宋-GB2312" w:eastAsia="CESI仿宋-GB2312" w:cs="CESI仿宋-GB2312"/>
          <w:bCs/>
          <w:color w:val="auto"/>
          <w:sz w:val="32"/>
          <w:szCs w:val="32"/>
        </w:rPr>
      </w:pPr>
      <w:r>
        <w:rPr>
          <w:rFonts w:hint="eastAsia"/>
        </w:rPr>
        <w:t>（一）基本支出情况</w:t>
      </w:r>
    </w:p>
    <w:p w14:paraId="65085A7B">
      <w:pPr>
        <w:spacing w:line="560" w:lineRule="atLeast"/>
        <w:ind w:firstLine="640" w:firstLineChars="200"/>
        <w:rPr>
          <w:rFonts w:hint="eastAsia" w:ascii="Times New Roman" w:hAnsi="Times New Roman" w:eastAsia="仿宋_GB2312" w:cs="Times New Roman"/>
          <w:sz w:val="32"/>
          <w:szCs w:val="32"/>
        </w:rPr>
      </w:pPr>
      <w:r>
        <w:rPr>
          <w:rFonts w:hint="eastAsia" w:ascii="CESI仿宋-GB2312" w:hAnsi="CESI仿宋-GB2312" w:eastAsia="CESI仿宋-GB2312" w:cs="CESI仿宋-GB2312"/>
          <w:sz w:val="32"/>
          <w:szCs w:val="32"/>
        </w:rPr>
        <w:t>202</w:t>
      </w:r>
      <w:r>
        <w:rPr>
          <w:rFonts w:hint="eastAsia" w:ascii="CESI仿宋-GB2312" w:hAnsi="CESI仿宋-GB2312" w:eastAsia="CESI仿宋-GB2312" w:cs="CESI仿宋-GB2312"/>
          <w:sz w:val="32"/>
          <w:szCs w:val="32"/>
          <w:lang w:val="en-US" w:eastAsia="zh-CN"/>
        </w:rPr>
        <w:t>4</w:t>
      </w:r>
      <w:r>
        <w:rPr>
          <w:rFonts w:hint="eastAsia" w:ascii="CESI仿宋-GB2312" w:hAnsi="CESI仿宋-GB2312" w:eastAsia="CESI仿宋-GB2312" w:cs="CESI仿宋-GB2312"/>
          <w:sz w:val="32"/>
          <w:szCs w:val="32"/>
        </w:rPr>
        <w:t>年全年总支出</w:t>
      </w:r>
      <w:r>
        <w:rPr>
          <w:rFonts w:hint="eastAsia" w:ascii="CESI仿宋-GB2312" w:hAnsi="CESI仿宋-GB2312" w:eastAsia="CESI仿宋-GB2312" w:cs="CESI仿宋-GB2312"/>
          <w:sz w:val="32"/>
          <w:szCs w:val="32"/>
          <w:lang w:val="en-US" w:eastAsia="zh-CN"/>
        </w:rPr>
        <w:t>695.04</w:t>
      </w:r>
      <w:r>
        <w:rPr>
          <w:rFonts w:hint="eastAsia" w:ascii="CESI仿宋-GB2312" w:hAnsi="CESI仿宋-GB2312" w:eastAsia="CESI仿宋-GB2312" w:cs="CESI仿宋-GB2312"/>
          <w:sz w:val="32"/>
          <w:szCs w:val="32"/>
        </w:rPr>
        <w:t>万元，基本支出6</w:t>
      </w:r>
      <w:r>
        <w:rPr>
          <w:rFonts w:hint="eastAsia" w:ascii="CESI仿宋-GB2312" w:hAnsi="CESI仿宋-GB2312" w:eastAsia="CESI仿宋-GB2312" w:cs="CESI仿宋-GB2312"/>
          <w:sz w:val="32"/>
          <w:szCs w:val="32"/>
          <w:lang w:val="en-US" w:eastAsia="zh-CN"/>
        </w:rPr>
        <w:t>02</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val="en-US" w:eastAsia="zh-CN"/>
        </w:rPr>
        <w:t>10</w:t>
      </w:r>
      <w:r>
        <w:rPr>
          <w:rFonts w:hint="eastAsia" w:ascii="CESI仿宋-GB2312" w:hAnsi="CESI仿宋-GB2312" w:eastAsia="CESI仿宋-GB2312" w:cs="CESI仿宋-GB2312"/>
          <w:sz w:val="32"/>
          <w:szCs w:val="32"/>
        </w:rPr>
        <w:t>万元,占全年总支出比重8</w:t>
      </w:r>
      <w:r>
        <w:rPr>
          <w:rFonts w:hint="eastAsia" w:ascii="CESI仿宋-GB2312" w:hAnsi="CESI仿宋-GB2312" w:eastAsia="CESI仿宋-GB2312" w:cs="CESI仿宋-GB2312"/>
          <w:sz w:val="32"/>
          <w:szCs w:val="32"/>
          <w:lang w:val="en-US" w:eastAsia="zh-CN"/>
        </w:rPr>
        <w:t>6</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val="en-US" w:eastAsia="zh-CN"/>
        </w:rPr>
        <w:t>63</w:t>
      </w:r>
      <w:r>
        <w:rPr>
          <w:rFonts w:hint="eastAsia" w:ascii="CESI仿宋-GB2312" w:hAnsi="CESI仿宋-GB2312" w:eastAsia="CESI仿宋-GB2312" w:cs="CESI仿宋-GB2312"/>
          <w:sz w:val="32"/>
          <w:szCs w:val="32"/>
        </w:rPr>
        <w:t>%，其中：人员支出</w:t>
      </w:r>
      <w:r>
        <w:rPr>
          <w:rFonts w:hint="eastAsia" w:ascii="CESI仿宋-GB2312" w:hAnsi="CESI仿宋-GB2312" w:eastAsia="CESI仿宋-GB2312" w:cs="CESI仿宋-GB2312"/>
          <w:sz w:val="32"/>
          <w:szCs w:val="32"/>
          <w:lang w:val="en-US" w:eastAsia="zh-CN"/>
        </w:rPr>
        <w:t>526</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val="en-US" w:eastAsia="zh-CN"/>
        </w:rPr>
        <w:t>73</w:t>
      </w:r>
      <w:r>
        <w:rPr>
          <w:rFonts w:hint="eastAsia" w:ascii="CESI仿宋-GB2312" w:hAnsi="CESI仿宋-GB2312" w:eastAsia="CESI仿宋-GB2312" w:cs="CESI仿宋-GB2312"/>
          <w:sz w:val="32"/>
          <w:szCs w:val="32"/>
        </w:rPr>
        <w:t>万元,占全年总支出比重7</w:t>
      </w:r>
      <w:r>
        <w:rPr>
          <w:rFonts w:hint="eastAsia" w:ascii="CESI仿宋-GB2312" w:hAnsi="CESI仿宋-GB2312" w:eastAsia="CESI仿宋-GB2312" w:cs="CESI仿宋-GB2312"/>
          <w:sz w:val="32"/>
          <w:szCs w:val="32"/>
          <w:lang w:val="en-US" w:eastAsia="zh-CN"/>
        </w:rPr>
        <w:t>5</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val="en-US" w:eastAsia="zh-CN"/>
        </w:rPr>
        <w:t>79</w:t>
      </w:r>
      <w:r>
        <w:rPr>
          <w:rFonts w:hint="eastAsia" w:ascii="CESI仿宋-GB2312" w:hAnsi="CESI仿宋-GB2312" w:eastAsia="CESI仿宋-GB2312" w:cs="CESI仿宋-GB2312"/>
          <w:sz w:val="32"/>
          <w:szCs w:val="32"/>
        </w:rPr>
        <w:t>%，公用支出</w:t>
      </w:r>
      <w:r>
        <w:rPr>
          <w:rFonts w:hint="eastAsia" w:ascii="CESI仿宋-GB2312" w:hAnsi="CESI仿宋-GB2312" w:eastAsia="CESI仿宋-GB2312" w:cs="CESI仿宋-GB2312"/>
          <w:sz w:val="32"/>
          <w:szCs w:val="32"/>
          <w:lang w:val="en-US" w:eastAsia="zh-CN"/>
        </w:rPr>
        <w:t>75</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val="en-US" w:eastAsia="zh-CN"/>
        </w:rPr>
        <w:t>37</w:t>
      </w:r>
      <w:r>
        <w:rPr>
          <w:rFonts w:hint="eastAsia" w:ascii="CESI仿宋-GB2312" w:hAnsi="CESI仿宋-GB2312" w:eastAsia="CESI仿宋-GB2312" w:cs="CESI仿宋-GB2312"/>
          <w:sz w:val="32"/>
          <w:szCs w:val="32"/>
        </w:rPr>
        <w:t>万元，占全年总支出比重1</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val="en-US" w:eastAsia="zh-CN"/>
        </w:rPr>
        <w:t>84</w:t>
      </w:r>
      <w:r>
        <w:rPr>
          <w:rFonts w:hint="eastAsia" w:ascii="CESI仿宋-GB2312" w:hAnsi="CESI仿宋-GB2312" w:eastAsia="CESI仿宋-GB2312" w:cs="CESI仿宋-GB2312"/>
          <w:sz w:val="32"/>
          <w:szCs w:val="32"/>
        </w:rPr>
        <w:t>%；</w:t>
      </w:r>
    </w:p>
    <w:p w14:paraId="037E6D4B">
      <w:pPr>
        <w:pStyle w:val="4"/>
        <w:bidi w:val="0"/>
        <w:rPr>
          <w:rFonts w:hint="eastAsia"/>
        </w:rPr>
      </w:pPr>
      <w:r>
        <w:rPr>
          <w:rFonts w:hint="eastAsia"/>
        </w:rPr>
        <w:t>（二）项目支出情况</w:t>
      </w:r>
    </w:p>
    <w:p w14:paraId="3C7EE3B3">
      <w:pPr>
        <w:widowControl w:val="0"/>
        <w:spacing w:line="560" w:lineRule="atLeast"/>
        <w:ind w:firstLine="640" w:firstLineChars="200"/>
        <w:jc w:val="both"/>
        <w:rPr>
          <w:rFonts w:hint="eastAsia" w:ascii="Calibri" w:hAnsi="Calibri" w:eastAsia="仿宋_GB2312" w:cs="Times New Roman"/>
          <w:kern w:val="2"/>
          <w:sz w:val="32"/>
          <w:szCs w:val="22"/>
          <w:lang w:val="en-US" w:eastAsia="zh-CN" w:bidi="ar-SA"/>
        </w:rPr>
      </w:pPr>
      <w:r>
        <w:rPr>
          <w:rFonts w:hint="eastAsia" w:ascii="CESI仿宋-GB2312" w:hAnsi="CESI仿宋-GB2312" w:eastAsia="CESI仿宋-GB2312" w:cs="CESI仿宋-GB2312"/>
          <w:kern w:val="2"/>
          <w:sz w:val="32"/>
          <w:szCs w:val="32"/>
          <w:lang w:val="en-US" w:eastAsia="zh-CN" w:bidi="ar-SA"/>
        </w:rPr>
        <w:t>2024年全年总支出695.04万元，项目支出92.94万元,占总支出比重13.37%，其中：</w:t>
      </w:r>
      <w:r>
        <w:rPr>
          <w:rFonts w:hint="eastAsia" w:ascii="CESI仿宋-GB2312" w:hAnsi="CESI仿宋-GB2312" w:eastAsia="CESI仿宋-GB2312" w:cs="CESI仿宋-GB2312"/>
          <w:b/>
          <w:bCs/>
          <w:kern w:val="2"/>
          <w:sz w:val="32"/>
          <w:szCs w:val="32"/>
          <w:lang w:val="en-US" w:eastAsia="zh-CN" w:bidi="ar-SA"/>
        </w:rPr>
        <w:t>执法监督抽样专项</w:t>
      </w:r>
      <w:r>
        <w:rPr>
          <w:rFonts w:hint="eastAsia" w:ascii="CESI仿宋-GB2312" w:hAnsi="CESI仿宋-GB2312" w:eastAsia="CESI仿宋-GB2312" w:cs="CESI仿宋-GB2312"/>
          <w:kern w:val="2"/>
          <w:sz w:val="32"/>
          <w:szCs w:val="32"/>
          <w:lang w:val="en-US" w:eastAsia="zh-CN" w:bidi="ar-SA"/>
        </w:rPr>
        <w:t>支出39.68万元，预算执行率96.78%；</w:t>
      </w:r>
      <w:r>
        <w:rPr>
          <w:rFonts w:hint="eastAsia" w:ascii="CESI仿宋-GB2312" w:hAnsi="CESI仿宋-GB2312" w:eastAsia="CESI仿宋-GB2312" w:cs="CESI仿宋-GB2312"/>
          <w:b/>
          <w:bCs/>
          <w:kern w:val="2"/>
          <w:sz w:val="32"/>
          <w:szCs w:val="32"/>
          <w:lang w:val="en-US" w:eastAsia="zh-CN" w:bidi="ar-SA"/>
        </w:rPr>
        <w:t>省局委托执法检查</w:t>
      </w:r>
      <w:r>
        <w:rPr>
          <w:rFonts w:hint="eastAsia" w:ascii="CESI仿宋-GB2312" w:hAnsi="CESI仿宋-GB2312" w:eastAsia="CESI仿宋-GB2312" w:cs="CESI仿宋-GB2312"/>
          <w:kern w:val="2"/>
          <w:sz w:val="32"/>
          <w:szCs w:val="32"/>
          <w:lang w:val="en-US" w:eastAsia="zh-CN" w:bidi="ar-SA"/>
        </w:rPr>
        <w:t>支出35万元，预算执行率100%；</w:t>
      </w:r>
      <w:r>
        <w:rPr>
          <w:rFonts w:hint="eastAsia" w:ascii="CESI仿宋-GB2312" w:hAnsi="CESI仿宋-GB2312" w:eastAsia="CESI仿宋-GB2312" w:cs="CESI仿宋-GB2312"/>
          <w:b/>
          <w:bCs/>
          <w:kern w:val="2"/>
          <w:sz w:val="32"/>
          <w:szCs w:val="32"/>
          <w:lang w:val="en-US" w:eastAsia="zh-CN" w:bidi="ar-SA"/>
        </w:rPr>
        <w:t>配合省局应急处置</w:t>
      </w:r>
      <w:r>
        <w:rPr>
          <w:rFonts w:hint="eastAsia" w:ascii="CESI仿宋-GB2312" w:hAnsi="CESI仿宋-GB2312" w:eastAsia="CESI仿宋-GB2312" w:cs="CESI仿宋-GB2312"/>
          <w:kern w:val="2"/>
          <w:sz w:val="32"/>
          <w:szCs w:val="32"/>
          <w:lang w:val="en-US" w:eastAsia="zh-CN" w:bidi="ar-SA"/>
        </w:rPr>
        <w:t>支出13万元，预算执行率100%；</w:t>
      </w:r>
      <w:r>
        <w:rPr>
          <w:rFonts w:hint="eastAsia" w:ascii="CESI仿宋-GB2312" w:hAnsi="CESI仿宋-GB2312" w:eastAsia="CESI仿宋-GB2312" w:cs="CESI仿宋-GB2312"/>
          <w:b/>
          <w:bCs/>
          <w:kern w:val="2"/>
          <w:sz w:val="32"/>
          <w:szCs w:val="32"/>
          <w:lang w:val="en-US" w:eastAsia="zh-CN" w:bidi="ar-SA"/>
        </w:rPr>
        <w:t>办公设备购置</w:t>
      </w:r>
      <w:r>
        <w:rPr>
          <w:rFonts w:hint="eastAsia" w:ascii="CESI仿宋-GB2312" w:hAnsi="CESI仿宋-GB2312" w:eastAsia="CESI仿宋-GB2312" w:cs="CESI仿宋-GB2312"/>
          <w:kern w:val="2"/>
          <w:sz w:val="32"/>
          <w:szCs w:val="32"/>
          <w:lang w:val="en-US" w:eastAsia="zh-CN" w:bidi="ar-SA"/>
        </w:rPr>
        <w:t>支出0.39万元，预算执行率19.50%；</w:t>
      </w:r>
      <w:r>
        <w:rPr>
          <w:rFonts w:hint="eastAsia" w:ascii="CESI仿宋-GB2312" w:hAnsi="CESI仿宋-GB2312" w:eastAsia="CESI仿宋-GB2312" w:cs="CESI仿宋-GB2312"/>
          <w:b/>
          <w:bCs/>
          <w:kern w:val="2"/>
          <w:sz w:val="32"/>
          <w:szCs w:val="32"/>
          <w:lang w:val="en-US" w:eastAsia="zh-CN" w:bidi="ar-SA"/>
        </w:rPr>
        <w:t>跨年退单</w:t>
      </w:r>
      <w:r>
        <w:rPr>
          <w:rFonts w:hint="eastAsia" w:ascii="CESI仿宋-GB2312" w:hAnsi="CESI仿宋-GB2312" w:eastAsia="CESI仿宋-GB2312" w:cs="CESI仿宋-GB2312"/>
          <w:kern w:val="2"/>
          <w:sz w:val="32"/>
          <w:szCs w:val="32"/>
          <w:lang w:val="en-US" w:eastAsia="zh-CN" w:bidi="ar-SA"/>
        </w:rPr>
        <w:t>支出0.33万元，预算执行率100%；</w:t>
      </w:r>
      <w:r>
        <w:rPr>
          <w:rFonts w:hint="eastAsia" w:ascii="CESI仿宋-GB2312" w:hAnsi="CESI仿宋-GB2312" w:eastAsia="CESI仿宋-GB2312" w:cs="CESI仿宋-GB2312"/>
          <w:b/>
          <w:bCs/>
          <w:kern w:val="2"/>
          <w:sz w:val="32"/>
          <w:szCs w:val="32"/>
          <w:lang w:val="en-US" w:eastAsia="zh-CN" w:bidi="ar-SA"/>
        </w:rPr>
        <w:t>执法抽检专项(2023结转)</w:t>
      </w:r>
      <w:r>
        <w:rPr>
          <w:rFonts w:hint="eastAsia" w:ascii="CESI仿宋-GB2312" w:hAnsi="CESI仿宋-GB2312" w:eastAsia="CESI仿宋-GB2312" w:cs="CESI仿宋-GB2312"/>
          <w:kern w:val="2"/>
          <w:sz w:val="32"/>
          <w:szCs w:val="32"/>
          <w:lang w:val="en-US" w:eastAsia="zh-CN" w:bidi="ar-SA"/>
        </w:rPr>
        <w:t>支出3.58万元，预算执行率100%；</w:t>
      </w:r>
      <w:r>
        <w:rPr>
          <w:rFonts w:hint="eastAsia" w:ascii="CESI仿宋-GB2312" w:hAnsi="CESI仿宋-GB2312" w:eastAsia="CESI仿宋-GB2312" w:cs="CESI仿宋-GB2312"/>
          <w:b/>
          <w:bCs/>
          <w:kern w:val="2"/>
          <w:sz w:val="32"/>
          <w:szCs w:val="32"/>
          <w:lang w:val="en-US" w:eastAsia="zh-CN" w:bidi="ar-SA"/>
        </w:rPr>
        <w:t>办公设备购置(2023结转)</w:t>
      </w:r>
      <w:r>
        <w:rPr>
          <w:rFonts w:hint="eastAsia" w:ascii="CESI仿宋-GB2312" w:hAnsi="CESI仿宋-GB2312" w:eastAsia="CESI仿宋-GB2312" w:cs="CESI仿宋-GB2312"/>
          <w:kern w:val="2"/>
          <w:sz w:val="32"/>
          <w:szCs w:val="32"/>
          <w:lang w:val="en-US" w:eastAsia="zh-CN" w:bidi="ar-SA"/>
        </w:rPr>
        <w:t>支出0.96万元，预算执行率100%。</w:t>
      </w:r>
    </w:p>
    <w:p w14:paraId="095B794C">
      <w:pPr>
        <w:pStyle w:val="3"/>
        <w:bidi w:val="0"/>
        <w:rPr>
          <w:rFonts w:hint="eastAsia"/>
        </w:rPr>
      </w:pPr>
      <w:r>
        <w:rPr>
          <w:rFonts w:hint="eastAsia"/>
        </w:rPr>
        <w:t>三、政府性基金预算支出情况</w:t>
      </w:r>
    </w:p>
    <w:p w14:paraId="267B1D95">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无</w:t>
      </w:r>
    </w:p>
    <w:p w14:paraId="79B9FD4A">
      <w:pPr>
        <w:pStyle w:val="3"/>
        <w:numPr>
          <w:ilvl w:val="0"/>
          <w:numId w:val="3"/>
        </w:numPr>
        <w:bidi w:val="0"/>
        <w:rPr>
          <w:rFonts w:hint="eastAsia"/>
        </w:rPr>
      </w:pPr>
      <w:r>
        <w:rPr>
          <w:rFonts w:hint="eastAsia"/>
        </w:rPr>
        <w:t>国有资本经营预算支出情况</w:t>
      </w:r>
    </w:p>
    <w:p w14:paraId="79D041E5">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无</w:t>
      </w:r>
    </w:p>
    <w:p w14:paraId="72A11C6B">
      <w:pPr>
        <w:pStyle w:val="3"/>
        <w:numPr>
          <w:ilvl w:val="0"/>
          <w:numId w:val="3"/>
        </w:numPr>
        <w:bidi w:val="0"/>
        <w:ind w:left="0" w:leftChars="0" w:firstLine="640" w:firstLineChars="200"/>
        <w:rPr>
          <w:rFonts w:hint="eastAsia"/>
        </w:rPr>
      </w:pPr>
      <w:r>
        <w:rPr>
          <w:rFonts w:hint="eastAsia"/>
        </w:rPr>
        <w:t>社会保险基金预算支出情况</w:t>
      </w:r>
    </w:p>
    <w:p w14:paraId="210CAF94">
      <w:pPr>
        <w:numPr>
          <w:ilvl w:val="0"/>
          <w:numId w:val="0"/>
        </w:numPr>
        <w:spacing w:line="560" w:lineRule="exact"/>
        <w:ind w:leftChars="200"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无</w:t>
      </w:r>
    </w:p>
    <w:p w14:paraId="76844314">
      <w:pPr>
        <w:pStyle w:val="3"/>
        <w:numPr>
          <w:ilvl w:val="0"/>
          <w:numId w:val="3"/>
        </w:numPr>
        <w:bidi w:val="0"/>
        <w:ind w:left="0" w:leftChars="0" w:firstLine="640" w:firstLineChars="200"/>
        <w:rPr>
          <w:rFonts w:hint="eastAsia"/>
          <w:highlight w:val="none"/>
        </w:rPr>
      </w:pPr>
      <w:r>
        <w:rPr>
          <w:rFonts w:hint="eastAsia"/>
          <w:highlight w:val="none"/>
        </w:rPr>
        <w:t>单位整体支出绩效情况</w:t>
      </w:r>
    </w:p>
    <w:p w14:paraId="5742DACC">
      <w:pPr>
        <w:numPr>
          <w:ilvl w:val="0"/>
          <w:numId w:val="4"/>
        </w:numPr>
        <w:spacing w:line="560" w:lineRule="exact"/>
        <w:ind w:left="0" w:leftChars="0"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val="0"/>
          <w:sz w:val="32"/>
          <w:szCs w:val="32"/>
        </w:rPr>
        <w:t>坚持党建引领，筑牢战斗堡垒。</w:t>
      </w:r>
      <w:r>
        <w:rPr>
          <w:rFonts w:hint="eastAsia" w:ascii="仿宋_GB2312" w:hAnsi="仿宋_GB2312" w:eastAsia="仿宋_GB2312" w:cs="仿宋_GB2312"/>
          <w:b/>
          <w:bCs/>
          <w:sz w:val="32"/>
          <w:szCs w:val="32"/>
        </w:rPr>
        <w:t>一是</w:t>
      </w:r>
      <w:r>
        <w:rPr>
          <w:rFonts w:hint="eastAsia" w:ascii="仿宋_GB2312" w:hAnsi="仿宋_GB2312" w:eastAsia="仿宋_GB2312" w:cs="仿宋_GB2312"/>
          <w:sz w:val="32"/>
          <w:szCs w:val="32"/>
          <w:lang w:val="en"/>
        </w:rPr>
        <w:t>深刻领悟“两个确立”的决定性意义，坚决做到“两个维护”，</w:t>
      </w:r>
      <w:r>
        <w:rPr>
          <w:rFonts w:hint="eastAsia" w:ascii="仿宋_GB2312" w:hAnsi="仿宋_GB2312" w:eastAsia="仿宋_GB2312" w:cs="仿宋_GB2312"/>
          <w:sz w:val="32"/>
          <w:szCs w:val="32"/>
        </w:rPr>
        <w:t>学习贯彻党的二十大和二十届三中全会精神。扎实开展党纪学习教育，通过集中学习、专题研讨、廉政党课等多种形式，加强意识形态阵地建设和党风廉政建设。</w:t>
      </w:r>
      <w:r>
        <w:rPr>
          <w:rFonts w:hint="eastAsia" w:ascii="仿宋_GB2312" w:hAnsi="仿宋_GB2312" w:eastAsia="仿宋_GB2312" w:cs="仿宋_GB2312"/>
          <w:b/>
          <w:bCs/>
          <w:sz w:val="32"/>
          <w:szCs w:val="32"/>
        </w:rPr>
        <w:t>二是</w:t>
      </w:r>
      <w:r>
        <w:rPr>
          <w:rFonts w:hint="eastAsia" w:ascii="仿宋_GB2312" w:hAnsi="仿宋_GB2312" w:eastAsia="仿宋_GB2312" w:cs="仿宋_GB2312"/>
          <w:sz w:val="32"/>
          <w:szCs w:val="32"/>
        </w:rPr>
        <w:t>大兴调查研究之风。走访调研基层单位、技术机构和外省兄弟单位15家，转观念、转作风、转思路，持续提升履职能力。</w:t>
      </w:r>
      <w:r>
        <w:rPr>
          <w:rFonts w:hint="eastAsia" w:ascii="仿宋_GB2312" w:hAnsi="仿宋_GB2312" w:eastAsia="仿宋_GB2312" w:cs="仿宋_GB2312"/>
          <w:b/>
          <w:bCs/>
          <w:sz w:val="32"/>
          <w:szCs w:val="32"/>
        </w:rPr>
        <w:t>三是</w:t>
      </w:r>
      <w:r>
        <w:rPr>
          <w:rFonts w:hint="eastAsia" w:ascii="仿宋_GB2312" w:hAnsi="仿宋_GB2312" w:eastAsia="仿宋_GB2312" w:cs="仿宋_GB2312"/>
          <w:sz w:val="32"/>
          <w:szCs w:val="32"/>
        </w:rPr>
        <w:t>坚定理想信念。通过参观红色教育基地、支部书记讲党课、抽检讲堂、“一月一课一片一实践”活动，树牢忠诚担当，营造良好政治生态</w:t>
      </w:r>
    </w:p>
    <w:p w14:paraId="3E528567">
      <w:pPr>
        <w:numPr>
          <w:ilvl w:val="0"/>
          <w:numId w:val="0"/>
        </w:numPr>
        <w:spacing w:line="560" w:lineRule="exact"/>
        <w:ind w:firstLine="643" w:firstLineChars="200"/>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lang w:val="en-US" w:eastAsia="zh-CN"/>
        </w:rPr>
        <w:t>（二）围绕</w:t>
      </w:r>
      <w:r>
        <w:rPr>
          <w:rFonts w:hint="eastAsia" w:ascii="仿宋_GB2312" w:hAnsi="仿宋_GB2312" w:eastAsia="仿宋_GB2312" w:cs="仿宋_GB2312"/>
          <w:b/>
          <w:bCs w:val="0"/>
          <w:sz w:val="32"/>
          <w:szCs w:val="32"/>
        </w:rPr>
        <w:t>重点工作，显著提高绩效。</w:t>
      </w:r>
    </w:p>
    <w:p w14:paraId="3EA9B56A">
      <w:pPr>
        <w:spacing w:line="600" w:lineRule="exact"/>
        <w:ind w:firstLine="643"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bCs/>
          <w:sz w:val="32"/>
          <w:szCs w:val="32"/>
          <w:lang w:val="en-US" w:eastAsia="zh-CN"/>
        </w:rPr>
        <w:t>第一、</w:t>
      </w:r>
      <w:r>
        <w:rPr>
          <w:rFonts w:hint="eastAsia" w:ascii="仿宋_GB2312" w:hAnsi="仿宋_GB2312" w:eastAsia="仿宋_GB2312" w:cs="仿宋_GB2312"/>
          <w:b/>
          <w:bCs/>
          <w:sz w:val="32"/>
          <w:szCs w:val="32"/>
        </w:rPr>
        <w:t>参与省局重点工作</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大力配合处室开展专项督导。</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rPr>
        <w:t>配合食品经营处、特殊食品处、食品生产处、监督处、计量处、认可处</w:t>
      </w:r>
      <w:r>
        <w:rPr>
          <w:rFonts w:hint="eastAsia" w:ascii="仿宋_GB2312" w:hAnsi="仿宋_GB2312" w:eastAsia="仿宋_GB2312" w:cs="仿宋_GB2312"/>
          <w:bCs/>
          <w:sz w:val="32"/>
          <w:szCs w:val="32"/>
        </w:rPr>
        <w:t>完成专项抽检和整治行动</w:t>
      </w:r>
      <w:r>
        <w:rPr>
          <w:rFonts w:hint="eastAsia" w:ascii="仿宋_GB2312" w:hAnsi="仿宋_GB2312" w:eastAsia="仿宋_GB2312" w:cs="仿宋_GB2312"/>
          <w:bCs/>
          <w:sz w:val="32"/>
          <w:szCs w:val="32"/>
          <w:highlight w:val="none"/>
        </w:rPr>
        <w:t>1</w:t>
      </w:r>
      <w:r>
        <w:rPr>
          <w:rFonts w:hint="eastAsia" w:ascii="仿宋_GB2312" w:hAnsi="仿宋_GB2312" w:eastAsia="仿宋_GB2312" w:cs="仿宋_GB2312"/>
          <w:bCs/>
          <w:sz w:val="32"/>
          <w:szCs w:val="32"/>
          <w:highlight w:val="none"/>
          <w:lang w:val="en-US" w:eastAsia="zh-CN"/>
        </w:rPr>
        <w:t>4</w:t>
      </w:r>
      <w:r>
        <w:rPr>
          <w:rFonts w:hint="eastAsia" w:ascii="仿宋_GB2312" w:hAnsi="仿宋_GB2312" w:eastAsia="仿宋_GB2312" w:cs="仿宋_GB2312"/>
          <w:bCs/>
          <w:sz w:val="32"/>
          <w:szCs w:val="32"/>
          <w:highlight w:val="none"/>
        </w:rPr>
        <w:t>项</w:t>
      </w:r>
      <w:r>
        <w:rPr>
          <w:rFonts w:hint="eastAsia" w:ascii="仿宋_GB2312" w:hAnsi="仿宋_GB2312" w:eastAsia="仿宋_GB2312" w:cs="仿宋_GB2312"/>
          <w:bCs/>
          <w:sz w:val="32"/>
          <w:szCs w:val="32"/>
        </w:rPr>
        <w:t>，</w:t>
      </w:r>
      <w:r>
        <w:rPr>
          <w:rFonts w:hint="eastAsia" w:ascii="仿宋_GB2312" w:hAnsi="仿宋_GB2312" w:eastAsia="仿宋_GB2312" w:cs="仿宋_GB2312"/>
          <w:sz w:val="32"/>
          <w:szCs w:val="32"/>
        </w:rPr>
        <w:t>同比增长50%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Cs/>
          <w:sz w:val="32"/>
          <w:szCs w:val="32"/>
        </w:rPr>
        <w:t>检查生产、销售和经营企业</w:t>
      </w:r>
      <w:r>
        <w:rPr>
          <w:rFonts w:hint="eastAsia" w:ascii="仿宋_GB2312" w:hAnsi="仿宋_GB2312" w:eastAsia="仿宋_GB2312" w:cs="仿宋_GB2312"/>
          <w:bCs/>
          <w:sz w:val="32"/>
          <w:szCs w:val="32"/>
          <w:highlight w:val="none"/>
          <w:lang w:val="en-US" w:eastAsia="zh-CN"/>
        </w:rPr>
        <w:t>607</w:t>
      </w:r>
      <w:r>
        <w:rPr>
          <w:rFonts w:hint="eastAsia" w:ascii="仿宋_GB2312" w:hAnsi="仿宋_GB2312" w:eastAsia="仿宋_GB2312" w:cs="仿宋_GB2312"/>
          <w:bCs/>
          <w:sz w:val="32"/>
          <w:szCs w:val="32"/>
        </w:rPr>
        <w:t>家</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
          <w:bCs w:val="0"/>
          <w:sz w:val="32"/>
          <w:szCs w:val="32"/>
          <w:lang w:val="en-US" w:eastAsia="zh-CN"/>
        </w:rPr>
        <w:t>三是</w:t>
      </w:r>
      <w:r>
        <w:rPr>
          <w:rFonts w:hint="eastAsia" w:ascii="仿宋_GB2312" w:hAnsi="仿宋_GB2312" w:eastAsia="仿宋_GB2312" w:cs="仿宋_GB2312"/>
          <w:bCs/>
          <w:sz w:val="32"/>
          <w:szCs w:val="32"/>
          <w:highlight w:val="none"/>
        </w:rPr>
        <w:t>抽取样品1</w:t>
      </w:r>
      <w:r>
        <w:rPr>
          <w:rFonts w:hint="eastAsia" w:ascii="仿宋_GB2312" w:hAnsi="仿宋_GB2312" w:eastAsia="仿宋_GB2312" w:cs="仿宋_GB2312"/>
          <w:bCs/>
          <w:sz w:val="32"/>
          <w:szCs w:val="32"/>
          <w:highlight w:val="none"/>
          <w:lang w:val="en-US" w:eastAsia="zh-CN"/>
        </w:rPr>
        <w:t>130</w:t>
      </w:r>
      <w:r>
        <w:rPr>
          <w:rFonts w:hint="eastAsia" w:ascii="仿宋_GB2312" w:hAnsi="仿宋_GB2312" w:eastAsia="仿宋_GB2312" w:cs="仿宋_GB2312"/>
          <w:bCs/>
          <w:sz w:val="32"/>
          <w:szCs w:val="32"/>
          <w:highlight w:val="none"/>
        </w:rPr>
        <w:t>批次</w:t>
      </w:r>
      <w:r>
        <w:rPr>
          <w:rFonts w:hint="eastAsia" w:ascii="仿宋_GB2312" w:hAnsi="仿宋_GB2312" w:eastAsia="仿宋_GB2312" w:cs="仿宋_GB2312"/>
          <w:bCs/>
          <w:sz w:val="32"/>
          <w:szCs w:val="32"/>
        </w:rPr>
        <w:t>，</w:t>
      </w:r>
      <w:r>
        <w:rPr>
          <w:rFonts w:hint="eastAsia" w:ascii="仿宋_GB2312" w:hAnsi="仿宋_GB2312" w:eastAsia="仿宋_GB2312" w:cs="仿宋_GB2312"/>
          <w:sz w:val="32"/>
          <w:szCs w:val="32"/>
        </w:rPr>
        <w:t>同比增长</w:t>
      </w:r>
      <w:r>
        <w:rPr>
          <w:rFonts w:hint="eastAsia" w:ascii="仿宋_GB2312" w:hAnsi="仿宋_GB2312" w:eastAsia="仿宋_GB2312" w:cs="仿宋_GB2312"/>
          <w:sz w:val="32"/>
          <w:szCs w:val="32"/>
          <w:lang w:val="en-US" w:eastAsia="zh-CN"/>
        </w:rPr>
        <w:t>60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Cs/>
          <w:sz w:val="32"/>
          <w:szCs w:val="32"/>
        </w:rPr>
        <w:t>检查和检定加油枪</w:t>
      </w:r>
      <w:r>
        <w:rPr>
          <w:rFonts w:hint="eastAsia" w:ascii="仿宋_GB2312" w:hAnsi="仿宋_GB2312" w:eastAsia="仿宋_GB2312" w:cs="仿宋_GB2312"/>
          <w:bCs/>
          <w:sz w:val="32"/>
          <w:szCs w:val="32"/>
          <w:highlight w:val="none"/>
        </w:rPr>
        <w:t>116</w:t>
      </w:r>
      <w:r>
        <w:rPr>
          <w:rFonts w:hint="eastAsia" w:ascii="仿宋_GB2312" w:hAnsi="仿宋_GB2312" w:eastAsia="仿宋_GB2312" w:cs="仿宋_GB2312"/>
          <w:bCs/>
          <w:sz w:val="32"/>
          <w:szCs w:val="32"/>
        </w:rPr>
        <w:t>把</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
          <w:bCs w:val="0"/>
          <w:sz w:val="32"/>
          <w:szCs w:val="32"/>
          <w:lang w:val="en-US" w:eastAsia="zh-CN"/>
        </w:rPr>
        <w:t>四是</w:t>
      </w:r>
      <w:r>
        <w:rPr>
          <w:rFonts w:hint="eastAsia" w:ascii="仿宋_GB2312" w:hAnsi="仿宋_GB2312" w:eastAsia="仿宋_GB2312" w:cs="仿宋_GB2312"/>
          <w:sz w:val="32"/>
          <w:szCs w:val="32"/>
        </w:rPr>
        <w:t>开展“电子秤”计量、保健食品、婴配奶粉等六个专项监督抽检，将发现的</w:t>
      </w:r>
      <w:r>
        <w:rPr>
          <w:rFonts w:hint="eastAsia" w:ascii="仿宋_GB2312" w:hAnsi="仿宋_GB2312" w:eastAsia="仿宋_GB2312" w:cs="仿宋_GB2312"/>
          <w:sz w:val="32"/>
          <w:szCs w:val="32"/>
          <w:highlight w:val="none"/>
          <w:lang w:val="en-US" w:eastAsia="zh-CN"/>
        </w:rPr>
        <w:t>36条</w:t>
      </w:r>
      <w:r>
        <w:rPr>
          <w:rFonts w:hint="eastAsia" w:ascii="仿宋_GB2312" w:hAnsi="仿宋_GB2312" w:eastAsia="仿宋_GB2312" w:cs="仿宋_GB2312"/>
          <w:sz w:val="32"/>
          <w:szCs w:val="32"/>
        </w:rPr>
        <w:t>有效线索移交当地市场监管部门立案查处</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
          <w:bCs w:val="0"/>
          <w:sz w:val="32"/>
          <w:szCs w:val="32"/>
          <w:lang w:val="en-US" w:eastAsia="zh-CN"/>
        </w:rPr>
        <w:t>五是</w:t>
      </w:r>
      <w:r>
        <w:rPr>
          <w:rFonts w:hint="eastAsia" w:ascii="仿宋_GB2312" w:hAnsi="仿宋_GB2312" w:eastAsia="仿宋_GB2312" w:cs="仿宋_GB2312"/>
          <w:bCs/>
          <w:sz w:val="32"/>
          <w:szCs w:val="32"/>
        </w:rPr>
        <w:t>指导办</w:t>
      </w:r>
      <w:r>
        <w:rPr>
          <w:rFonts w:hint="eastAsia" w:ascii="仿宋_GB2312" w:hAnsi="仿宋_GB2312" w:eastAsia="仿宋_GB2312" w:cs="仿宋_GB2312"/>
          <w:bCs/>
          <w:sz w:val="32"/>
          <w:szCs w:val="32"/>
          <w:lang w:val="en-US" w:eastAsia="zh-CN"/>
        </w:rPr>
        <w:t>理</w:t>
      </w:r>
      <w:r>
        <w:rPr>
          <w:rFonts w:hint="eastAsia" w:ascii="仿宋_GB2312" w:hAnsi="仿宋_GB2312" w:eastAsia="仿宋_GB2312" w:cs="仿宋_GB2312"/>
          <w:sz w:val="32"/>
          <w:szCs w:val="32"/>
          <w:lang w:val="en"/>
        </w:rPr>
        <w:t>全省加油机作弊案件</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sz w:val="32"/>
          <w:szCs w:val="32"/>
        </w:rPr>
        <w:t>全省生态环境监测机构专项整治案件</w:t>
      </w:r>
      <w:r>
        <w:rPr>
          <w:rFonts w:hint="eastAsia" w:ascii="仿宋_GB2312" w:hAnsi="仿宋_GB2312" w:eastAsia="仿宋_GB2312" w:cs="仿宋_GB2312"/>
          <w:sz w:val="32"/>
          <w:szCs w:val="32"/>
          <w:lang w:val="en-US" w:eastAsia="zh-CN"/>
        </w:rPr>
        <w:t>共计</w:t>
      </w:r>
      <w:r>
        <w:rPr>
          <w:rFonts w:hint="eastAsia" w:ascii="仿宋_GB2312" w:hAnsi="仿宋_GB2312" w:eastAsia="仿宋_GB2312" w:cs="仿宋_GB2312"/>
          <w:sz w:val="32"/>
          <w:szCs w:val="32"/>
          <w:highlight w:val="none"/>
          <w:lang w:val="en-US" w:eastAsia="zh-CN"/>
        </w:rPr>
        <w:t>20</w:t>
      </w:r>
      <w:r>
        <w:rPr>
          <w:rFonts w:hint="eastAsia" w:ascii="仿宋_GB2312" w:hAnsi="仿宋_GB2312" w:eastAsia="仿宋_GB2312" w:cs="仿宋_GB2312"/>
          <w:sz w:val="32"/>
          <w:szCs w:val="32"/>
          <w:highlight w:val="none"/>
        </w:rPr>
        <w:t>起</w:t>
      </w:r>
      <w:r>
        <w:rPr>
          <w:rFonts w:hint="eastAsia" w:ascii="仿宋_GB2312" w:hAnsi="仿宋_GB2312" w:eastAsia="仿宋_GB2312" w:cs="仿宋_GB2312"/>
          <w:bCs/>
          <w:sz w:val="32"/>
          <w:szCs w:val="32"/>
        </w:rPr>
        <w:t>。</w:t>
      </w:r>
    </w:p>
    <w:p w14:paraId="6982A2AB">
      <w:pPr>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第二、发挥专业优势，</w:t>
      </w:r>
      <w:r>
        <w:rPr>
          <w:rFonts w:hint="eastAsia" w:ascii="仿宋_GB2312" w:hAnsi="仿宋_GB2312" w:eastAsia="仿宋_GB2312" w:cs="仿宋_GB2312"/>
          <w:b/>
          <w:bCs/>
          <w:sz w:val="32"/>
          <w:szCs w:val="32"/>
        </w:rPr>
        <w:t>服务基层。</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rPr>
        <w:t>在指导加油机作弊案件上实现了重大突破，中心已经</w:t>
      </w:r>
      <w:r>
        <w:rPr>
          <w:rFonts w:hint="eastAsia" w:ascii="仿宋_GB2312" w:hAnsi="仿宋_GB2312" w:eastAsia="仿宋_GB2312" w:cs="仿宋_GB2312"/>
          <w:sz w:val="32"/>
          <w:szCs w:val="32"/>
          <w:highlight w:val="none"/>
        </w:rPr>
        <w:t>指导</w:t>
      </w:r>
      <w:r>
        <w:rPr>
          <w:rFonts w:hint="eastAsia" w:ascii="仿宋_GB2312" w:hAnsi="仿宋_GB2312" w:eastAsia="仿宋_GB2312" w:cs="仿宋_GB2312"/>
          <w:sz w:val="32"/>
          <w:szCs w:val="32"/>
        </w:rPr>
        <w:t>全省6个市县（区）</w:t>
      </w:r>
      <w:r>
        <w:rPr>
          <w:rFonts w:hint="eastAsia" w:ascii="仿宋_GB2312" w:hAnsi="仿宋_GB2312" w:eastAsia="仿宋_GB2312" w:cs="仿宋_GB2312"/>
          <w:sz w:val="32"/>
          <w:szCs w:val="32"/>
          <w:highlight w:val="none"/>
        </w:rPr>
        <w:t>办理案件7起</w:t>
      </w:r>
      <w:r>
        <w:rPr>
          <w:rFonts w:hint="eastAsia" w:ascii="仿宋_GB2312" w:hAnsi="仿宋_GB2312" w:eastAsia="仿宋_GB2312" w:cs="仿宋_GB2312"/>
          <w:sz w:val="32"/>
          <w:szCs w:val="32"/>
        </w:rPr>
        <w:t>，已办理完毕的2起罚没款达260余万元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rPr>
        <w:t>帮助两个“支部联基层”共建单位解决检定检验费用5.76万元，邀请5名县区局业务骨干参加中心在总局行政学院举办的业务培训，受到基层欢迎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rPr>
        <w:t>推进乡村振兴工作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向乡村振兴点捐赠米油物资和鱼饲料共6万元。</w:t>
      </w:r>
    </w:p>
    <w:p w14:paraId="006B5AE7">
      <w:pPr>
        <w:bidi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加强内部管理提质增效</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一是</w:t>
      </w:r>
      <w:r>
        <w:rPr>
          <w:rFonts w:hint="eastAsia" w:ascii="仿宋_GB2312" w:hAnsi="仿宋_GB2312" w:eastAsia="仿宋_GB2312" w:cs="仿宋_GB2312"/>
          <w:kern w:val="0"/>
          <w:sz w:val="32"/>
          <w:szCs w:val="32"/>
          <w:lang w:bidi="ar"/>
        </w:rPr>
        <w:t>加强内控体系建设，</w:t>
      </w:r>
      <w:r>
        <w:rPr>
          <w:rFonts w:hint="eastAsia" w:ascii="仿宋_GB2312" w:hAnsi="仿宋_GB2312" w:eastAsia="仿宋_GB2312" w:cs="仿宋_GB2312"/>
          <w:sz w:val="32"/>
          <w:szCs w:val="32"/>
        </w:rPr>
        <w:t>制定党建工作计划、纪检工作要点、绩效考核方案，完善《湖南省产商品质量抽检中心专项资金使用管理办法》等制度12项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进一步</w:t>
      </w:r>
      <w:r>
        <w:rPr>
          <w:rFonts w:hint="eastAsia" w:ascii="仿宋_GB2312" w:hAnsi="仿宋_GB2312" w:eastAsia="仿宋_GB2312" w:cs="仿宋_GB2312"/>
          <w:sz w:val="32"/>
          <w:szCs w:val="32"/>
        </w:rPr>
        <w:t>完善修订“三公经费”管理、绩效考核等制度十余项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rPr>
        <w:t>加强内部审计工作，委托会计师事务所完成财务和内部控制专项审计，为中心的内控管理查漏补缺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rPr>
        <w:t>加强人员培训，参加省局系统和系统外业务培训共30人次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lang w:val="en-US" w:eastAsia="zh-CN"/>
        </w:rPr>
        <w:t>四是</w:t>
      </w:r>
      <w:r>
        <w:rPr>
          <w:rFonts w:hint="eastAsia" w:ascii="仿宋_GB2312" w:hAnsi="仿宋_GB2312" w:eastAsia="仿宋_GB2312" w:cs="仿宋_GB2312"/>
          <w:sz w:val="32"/>
          <w:szCs w:val="32"/>
        </w:rPr>
        <w:t>树立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过紧日子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思维。</w:t>
      </w:r>
      <w:r>
        <w:rPr>
          <w:rFonts w:hint="eastAsia" w:ascii="仿宋_GB2312" w:hAnsi="仿宋_GB2312" w:eastAsia="仿宋_GB2312" w:cs="仿宋_GB2312"/>
          <w:color w:val="auto"/>
          <w:sz w:val="32"/>
          <w:szCs w:val="32"/>
          <w:lang w:val="en-US" w:eastAsia="zh-CN"/>
        </w:rPr>
        <w:t>严格执行最新的财政政策、财经法规，严控</w:t>
      </w:r>
      <w:r>
        <w:rPr>
          <w:rFonts w:hint="eastAsia" w:ascii="仿宋_GB2312" w:hAnsi="仿宋_GB2312" w:eastAsia="仿宋_GB2312" w:cs="仿宋_GB2312"/>
          <w:sz w:val="32"/>
          <w:szCs w:val="32"/>
        </w:rPr>
        <w:t>“三公”经费，</w:t>
      </w:r>
      <w:r>
        <w:rPr>
          <w:rFonts w:hint="eastAsia" w:ascii="仿宋_GB2312" w:hAnsi="仿宋_GB2312" w:eastAsia="仿宋_GB2312" w:cs="仿宋_GB2312"/>
          <w:sz w:val="32"/>
          <w:szCs w:val="32"/>
          <w:lang w:val="en-US" w:eastAsia="zh-CN"/>
        </w:rPr>
        <w:t>杜绝</w:t>
      </w:r>
      <w:r>
        <w:rPr>
          <w:rFonts w:hint="eastAsia" w:ascii="仿宋_GB2312" w:hAnsi="仿宋_GB2312" w:eastAsia="仿宋_GB2312" w:cs="仿宋_GB2312"/>
          <w:sz w:val="32"/>
          <w:szCs w:val="32"/>
        </w:rPr>
        <w:t>自有公务用车闲置，盘活驾驶员人力资源，减少车辆租赁服务</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，2024年车辆租赁服务费用同比降低</w:t>
      </w:r>
      <w:r>
        <w:rPr>
          <w:rFonts w:hint="eastAsia" w:ascii="仿宋_GB2312" w:hAnsi="仿宋_GB2312" w:eastAsia="仿宋_GB2312" w:cs="仿宋_GB2312"/>
          <w:sz w:val="32"/>
          <w:szCs w:val="32"/>
          <w:lang w:val="en-US" w:eastAsia="zh-CN"/>
        </w:rPr>
        <w:t>34.7</w:t>
      </w:r>
      <w:r>
        <w:rPr>
          <w:rFonts w:hint="eastAsia" w:ascii="仿宋_GB2312" w:hAnsi="仿宋_GB2312" w:eastAsia="仿宋_GB2312" w:cs="仿宋_GB2312"/>
          <w:sz w:val="32"/>
          <w:szCs w:val="32"/>
        </w:rPr>
        <w:t>%，公务接待费用同比降低40%。</w:t>
      </w:r>
    </w:p>
    <w:p w14:paraId="5E7627CE">
      <w:pPr>
        <w:spacing w:line="60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狠抓能力提升。</w:t>
      </w:r>
      <w:r>
        <w:rPr>
          <w:rFonts w:hint="eastAsia" w:ascii="仿宋_GB2312" w:hAnsi="仿宋_GB2312" w:eastAsia="仿宋_GB2312" w:cs="仿宋_GB2312"/>
          <w:sz w:val="32"/>
          <w:szCs w:val="32"/>
        </w:rPr>
        <w:t>举办三期“抽检讲堂”，其中“加快发展新质生产力”的授课被省局采纳为2024年第3期“市场监管大讲堂”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通过工作群和座谈会，开展加油机、电子秤等专题研讨10余次，解决疑难问题20多个。</w:t>
      </w:r>
    </w:p>
    <w:p w14:paraId="4C02480A">
      <w:pPr>
        <w:pStyle w:val="3"/>
        <w:bidi w:val="0"/>
        <w:rPr>
          <w:rFonts w:hint="eastAsia"/>
          <w:highlight w:val="none"/>
        </w:rPr>
      </w:pPr>
      <w:r>
        <w:rPr>
          <w:rFonts w:hint="eastAsia"/>
          <w:highlight w:val="none"/>
        </w:rPr>
        <w:t>七、存在的问题及原因分析</w:t>
      </w:r>
    </w:p>
    <w:p w14:paraId="7AAA2EFC">
      <w:pPr>
        <w:bidi w:val="0"/>
        <w:spacing w:line="560" w:lineRule="exact"/>
        <w:ind w:firstLine="643" w:firstLineChars="200"/>
        <w:rPr>
          <w:rFonts w:hint="eastAsia" w:ascii="Times New Roman" w:hAnsi="Times New Roman" w:eastAsia="仿宋_GB2312" w:cs="Times New Roman"/>
          <w:sz w:val="32"/>
          <w:szCs w:val="32"/>
          <w:highlight w:val="yellow"/>
        </w:rPr>
      </w:pPr>
      <w:r>
        <w:rPr>
          <w:rFonts w:hint="eastAsia" w:ascii="CESI仿宋-GB2312" w:hAnsi="CESI仿宋-GB2312" w:eastAsia="CESI仿宋-GB2312" w:cs="CESI仿宋-GB2312"/>
          <w:b/>
          <w:bCs/>
          <w:sz w:val="32"/>
          <w:szCs w:val="32"/>
          <w:lang w:eastAsia="zh-CN"/>
        </w:rPr>
        <w:t>一是</w:t>
      </w:r>
      <w:r>
        <w:rPr>
          <w:rFonts w:hint="eastAsia" w:ascii="CESI仿宋-GB2312" w:hAnsi="CESI仿宋-GB2312" w:eastAsia="CESI仿宋-GB2312" w:cs="CESI仿宋-GB2312"/>
          <w:b/>
          <w:bCs/>
          <w:sz w:val="32"/>
          <w:szCs w:val="32"/>
          <w:lang w:val="en-US" w:eastAsia="zh-CN"/>
        </w:rPr>
        <w:t>预算绩效观念不深入。</w:t>
      </w:r>
      <w:r>
        <w:rPr>
          <w:rFonts w:hint="eastAsia" w:ascii="CESI仿宋-GB2312" w:hAnsi="CESI仿宋-GB2312" w:eastAsia="CESI仿宋-GB2312" w:cs="CESI仿宋-GB2312"/>
          <w:sz w:val="32"/>
          <w:szCs w:val="32"/>
          <w:lang w:val="en-US" w:eastAsia="zh-CN"/>
        </w:rPr>
        <w:t>对预算绩效管理的认识不够深入，存在“重支出、轻绩效”的惯性思维，容易导致绩效管理流于形式；</w:t>
      </w:r>
      <w:r>
        <w:rPr>
          <w:rFonts w:hint="eastAsia" w:ascii="CESI仿宋-GB2312" w:hAnsi="CESI仿宋-GB2312" w:eastAsia="CESI仿宋-GB2312" w:cs="CESI仿宋-GB2312"/>
          <w:b/>
          <w:bCs/>
          <w:sz w:val="32"/>
          <w:szCs w:val="32"/>
          <w:lang w:val="en-US" w:eastAsia="zh-CN"/>
        </w:rPr>
        <w:t>二是</w:t>
      </w:r>
      <w:r>
        <w:rPr>
          <w:rFonts w:hint="eastAsia" w:ascii="CESI仿宋-GB2312" w:hAnsi="CESI仿宋-GB2312" w:eastAsia="CESI仿宋-GB2312" w:cs="CESI仿宋-GB2312"/>
          <w:b/>
          <w:bCs/>
          <w:sz w:val="32"/>
          <w:szCs w:val="32"/>
        </w:rPr>
        <w:t>部分</w:t>
      </w:r>
      <w:r>
        <w:rPr>
          <w:rFonts w:hint="eastAsia" w:ascii="CESI仿宋-GB2312" w:hAnsi="CESI仿宋-GB2312" w:eastAsia="CESI仿宋-GB2312" w:cs="CESI仿宋-GB2312"/>
          <w:b/>
          <w:bCs/>
          <w:color w:val="333333"/>
          <w:sz w:val="32"/>
          <w:szCs w:val="32"/>
        </w:rPr>
        <w:t>绩效目标设置准确性、适用性、针对性不强。</w:t>
      </w:r>
      <w:r>
        <w:rPr>
          <w:rFonts w:hint="eastAsia" w:ascii="CESI仿宋-GB2312" w:hAnsi="CESI仿宋-GB2312" w:eastAsia="CESI仿宋-GB2312" w:cs="CESI仿宋-GB2312"/>
          <w:spacing w:val="-1"/>
          <w:sz w:val="32"/>
          <w:szCs w:val="32"/>
          <w:lang w:eastAsia="zh-CN"/>
        </w:rPr>
        <w:t>工作任务不饱满，工作领域的连续性不确定，制约了中心长远发展，导致</w:t>
      </w:r>
      <w:r>
        <w:rPr>
          <w:rFonts w:hint="eastAsia" w:ascii="CESI仿宋-GB2312" w:hAnsi="CESI仿宋-GB2312" w:eastAsia="CESI仿宋-GB2312" w:cs="CESI仿宋-GB2312"/>
          <w:spacing w:val="-1"/>
          <w:sz w:val="32"/>
          <w:szCs w:val="32"/>
        </w:rPr>
        <w:t>项目资金分配时绩效目标的设定与</w:t>
      </w:r>
      <w:r>
        <w:rPr>
          <w:rFonts w:hint="eastAsia" w:ascii="CESI仿宋-GB2312" w:hAnsi="CESI仿宋-GB2312" w:eastAsia="CESI仿宋-GB2312" w:cs="CESI仿宋-GB2312"/>
          <w:spacing w:val="-1"/>
          <w:sz w:val="32"/>
          <w:szCs w:val="32"/>
          <w:lang w:val="en-US" w:eastAsia="zh-CN"/>
        </w:rPr>
        <w:t>中心</w:t>
      </w:r>
      <w:r>
        <w:rPr>
          <w:rFonts w:hint="eastAsia" w:ascii="CESI仿宋-GB2312" w:hAnsi="CESI仿宋-GB2312" w:eastAsia="CESI仿宋-GB2312" w:cs="CESI仿宋-GB2312"/>
          <w:spacing w:val="-1"/>
          <w:sz w:val="32"/>
          <w:szCs w:val="32"/>
        </w:rPr>
        <w:t>实际职能职责、管理模式仍有偏差，年末决</w:t>
      </w:r>
      <w:r>
        <w:rPr>
          <w:rFonts w:hint="eastAsia" w:ascii="CESI仿宋-GB2312" w:hAnsi="CESI仿宋-GB2312" w:eastAsia="CESI仿宋-GB2312" w:cs="CESI仿宋-GB2312"/>
          <w:spacing w:val="-1"/>
          <w:sz w:val="32"/>
          <w:szCs w:val="32"/>
          <w:lang w:val="en-US" w:eastAsia="zh-CN"/>
        </w:rPr>
        <w:t>算</w:t>
      </w:r>
      <w:r>
        <w:rPr>
          <w:rFonts w:hint="eastAsia" w:ascii="CESI仿宋-GB2312" w:hAnsi="CESI仿宋-GB2312" w:eastAsia="CESI仿宋-GB2312" w:cs="CESI仿宋-GB2312"/>
          <w:spacing w:val="-1"/>
          <w:sz w:val="32"/>
          <w:szCs w:val="32"/>
        </w:rPr>
        <w:t>时</w:t>
      </w:r>
      <w:r>
        <w:rPr>
          <w:rFonts w:hint="eastAsia" w:ascii="CESI仿宋-GB2312" w:hAnsi="CESI仿宋-GB2312" w:eastAsia="CESI仿宋-GB2312" w:cs="CESI仿宋-GB2312"/>
          <w:spacing w:val="-2"/>
          <w:sz w:val="32"/>
          <w:szCs w:val="32"/>
        </w:rPr>
        <w:t>部分绩效指标值与实际资金支出情况匹配度不高</w:t>
      </w:r>
      <w:r>
        <w:rPr>
          <w:rFonts w:hint="eastAsia" w:ascii="CESI仿宋-GB2312" w:hAnsi="CESI仿宋-GB2312" w:eastAsia="CESI仿宋-GB2312" w:cs="CESI仿宋-GB2312"/>
          <w:spacing w:val="-2"/>
          <w:sz w:val="32"/>
          <w:szCs w:val="32"/>
          <w:lang w:eastAsia="zh-CN"/>
        </w:rPr>
        <w:t>。</w:t>
      </w:r>
    </w:p>
    <w:p w14:paraId="76CF10BB">
      <w:pPr>
        <w:pStyle w:val="3"/>
        <w:numPr>
          <w:ilvl w:val="0"/>
          <w:numId w:val="0"/>
        </w:numPr>
        <w:bidi w:val="0"/>
        <w:ind w:leftChars="200"/>
        <w:rPr>
          <w:rFonts w:hint="eastAsia"/>
          <w:highlight w:val="none"/>
        </w:rPr>
      </w:pPr>
      <w:r>
        <w:rPr>
          <w:rFonts w:hint="eastAsia"/>
          <w:highlight w:val="none"/>
          <w:lang w:val="en-US" w:eastAsia="zh-CN"/>
        </w:rPr>
        <w:t>八、</w:t>
      </w:r>
      <w:r>
        <w:rPr>
          <w:rFonts w:hint="eastAsia"/>
          <w:highlight w:val="none"/>
        </w:rPr>
        <w:t>下一步改进措施</w:t>
      </w:r>
    </w:p>
    <w:p w14:paraId="49879C55">
      <w:pPr>
        <w:spacing w:line="560" w:lineRule="atLeast"/>
        <w:ind w:firstLine="640" w:firstLineChars="200"/>
        <w:jc w:val="both"/>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（一）优化年初预算管理，科学合理细化项目资金预算</w:t>
      </w:r>
    </w:p>
    <w:p w14:paraId="0993157F">
      <w:pPr>
        <w:spacing w:line="560" w:lineRule="atLeas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中心将严格落实国家预算管理法规制度，并严格按照财政主管部门下发的年度预算申报文件相应开展单位预算编制、审核审批并及时上报提交，同时采取以下一些预算管理及控制措施：</w:t>
      </w:r>
    </w:p>
    <w:p w14:paraId="4C263ED7">
      <w:pPr>
        <w:spacing w:line="560" w:lineRule="atLeas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一是完善中心预算管理的相关制度。</w:t>
      </w:r>
      <w:r>
        <w:rPr>
          <w:rFonts w:hint="eastAsia" w:ascii="方正仿宋_GBK" w:hAnsi="方正仿宋_GBK" w:eastAsia="方正仿宋_GBK" w:cs="方正仿宋_GBK"/>
          <w:sz w:val="32"/>
          <w:szCs w:val="32"/>
        </w:rPr>
        <w:t>将预算管理活动与中心行政事业发展需求相结合，使预算管理计划服务于中心完成年度各项绩效考核目标；</w:t>
      </w:r>
    </w:p>
    <w:p w14:paraId="50110BE6">
      <w:pPr>
        <w:spacing w:line="560" w:lineRule="atLeas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二是加大中心及各部门预算执行监督力度。</w:t>
      </w:r>
      <w:r>
        <w:rPr>
          <w:rFonts w:hint="eastAsia" w:ascii="方正仿宋_GBK" w:hAnsi="方正仿宋_GBK" w:eastAsia="方正仿宋_GBK" w:cs="方正仿宋_GBK"/>
          <w:sz w:val="32"/>
          <w:szCs w:val="32"/>
        </w:rPr>
        <w:t>为了充分发挥中心预算资金最大效益，实现预算管理目标与效益，中心综合部负责指导与督促各部门各类经费执行情况并每月向中心领导班子报告预算执行情况，适时督促资金支出进度，全过程监督预算执行情况。</w:t>
      </w:r>
    </w:p>
    <w:p w14:paraId="4DCAD287">
      <w:pPr>
        <w:spacing w:line="560" w:lineRule="atLeast"/>
        <w:ind w:firstLine="640" w:firstLineChars="200"/>
        <w:jc w:val="both"/>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（二）进一步强化中心内控管理</w:t>
      </w:r>
    </w:p>
    <w:p w14:paraId="74FFA714">
      <w:pPr>
        <w:spacing w:line="560" w:lineRule="atLeas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根据省财政、省局等相关文件严格抓实中心内部控制工作，主要采取以下控制措施：</w:t>
      </w:r>
    </w:p>
    <w:p w14:paraId="470D693C">
      <w:pPr>
        <w:spacing w:line="560" w:lineRule="atLeas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一是对预算管理全过程监督。</w:t>
      </w:r>
      <w:r>
        <w:rPr>
          <w:rFonts w:hint="eastAsia" w:ascii="方正仿宋_GBK" w:hAnsi="方正仿宋_GBK" w:eastAsia="方正仿宋_GBK" w:cs="方正仿宋_GBK"/>
          <w:sz w:val="32"/>
          <w:szCs w:val="32"/>
        </w:rPr>
        <w:t>首先，坚决杜绝与纠正无预算支出情况；其次，结合预算编制审核，细化各类业务预算项目，力求财务监管更精细精准；再次，加强预算执行与预算绩效管理，充分结合中心年度收支情况和中心业务特点等合理核定各部门业务预算，并结合预算支出情况加强绩效监督，按照预算绩效管理制度纠正预算管理不达标的情况。</w:t>
      </w:r>
    </w:p>
    <w:p w14:paraId="1F11C051">
      <w:pPr>
        <w:spacing w:line="560" w:lineRule="atLeast"/>
        <w:ind w:firstLine="640" w:firstLineChars="200"/>
        <w:jc w:val="both"/>
        <w:rPr>
          <w:rFonts w:hint="eastAsia" w:ascii="方正小标宋_GBK" w:hAnsi="方正小标宋_GBK" w:eastAsia="方正小标宋_GBK" w:cs="方正小标宋_GBK"/>
          <w:b/>
          <w:bCs/>
          <w:sz w:val="32"/>
          <w:szCs w:val="32"/>
        </w:rPr>
      </w:pPr>
      <w:r>
        <w:rPr>
          <w:rFonts w:hint="eastAsia" w:ascii="方正仿宋_GBK" w:hAnsi="方正仿宋_GBK" w:eastAsia="方正仿宋_GBK" w:cs="方正仿宋_GBK"/>
          <w:b/>
          <w:bCs/>
          <w:sz w:val="32"/>
          <w:szCs w:val="32"/>
        </w:rPr>
        <w:t>二是针对财务管理强化日常工作管控。</w:t>
      </w:r>
      <w:r>
        <w:rPr>
          <w:rFonts w:hint="eastAsia" w:ascii="方正仿宋_GBK" w:hAnsi="方正仿宋_GBK" w:eastAsia="方正仿宋_GBK" w:cs="方正仿宋_GBK"/>
          <w:sz w:val="32"/>
          <w:szCs w:val="32"/>
        </w:rPr>
        <w:t>财务</w:t>
      </w:r>
      <w:r>
        <w:rPr>
          <w:rFonts w:hint="eastAsia" w:ascii="方正仿宋_GBK" w:hAnsi="方正仿宋_GBK" w:eastAsia="方正仿宋_GBK" w:cs="方正仿宋_GBK"/>
          <w:sz w:val="32"/>
          <w:szCs w:val="32"/>
          <w:lang w:val="en-US" w:eastAsia="zh-CN"/>
        </w:rPr>
        <w:t>岗位</w:t>
      </w:r>
      <w:r>
        <w:rPr>
          <w:rFonts w:hint="eastAsia" w:ascii="方正仿宋_GBK" w:hAnsi="方正仿宋_GBK" w:eastAsia="方正仿宋_GBK" w:cs="方正仿宋_GBK"/>
          <w:sz w:val="32"/>
          <w:szCs w:val="32"/>
        </w:rPr>
        <w:t>从自身日常工作的记账、算账、报账出发加强相互核实与监督；同时，财务</w:t>
      </w:r>
      <w:r>
        <w:rPr>
          <w:rFonts w:hint="eastAsia" w:ascii="方正仿宋_GBK" w:hAnsi="方正仿宋_GBK" w:eastAsia="方正仿宋_GBK" w:cs="方正仿宋_GBK"/>
          <w:sz w:val="32"/>
          <w:szCs w:val="32"/>
          <w:lang w:val="en-US" w:eastAsia="zh-CN"/>
        </w:rPr>
        <w:t>岗位</w:t>
      </w:r>
      <w:r>
        <w:rPr>
          <w:rFonts w:hint="eastAsia" w:ascii="方正仿宋_GBK" w:hAnsi="方正仿宋_GBK" w:eastAsia="方正仿宋_GBK" w:cs="方正仿宋_GBK"/>
          <w:sz w:val="32"/>
          <w:szCs w:val="32"/>
        </w:rPr>
        <w:t>努力结合各部门业务控制加强财务监督，积极参与单位重要事项的决策、实施过程，监督事项执行结果，充分发挥财务适当监督控制业务部门的必要作用。</w:t>
      </w:r>
    </w:p>
    <w:p w14:paraId="6562B0F8">
      <w:pPr>
        <w:pStyle w:val="3"/>
        <w:numPr>
          <w:ilvl w:val="0"/>
          <w:numId w:val="5"/>
        </w:numPr>
        <w:bidi w:val="0"/>
        <w:ind w:left="0" w:leftChars="0" w:firstLine="640" w:firstLineChars="200"/>
        <w:rPr>
          <w:rFonts w:hint="eastAsia"/>
          <w:highlight w:val="none"/>
        </w:rPr>
      </w:pPr>
      <w:r>
        <w:rPr>
          <w:rFonts w:hint="eastAsia"/>
          <w:highlight w:val="none"/>
        </w:rPr>
        <w:t>单位整体支出绩效自评结果拟应用和公开情况</w:t>
      </w:r>
    </w:p>
    <w:p w14:paraId="0B8AD5BF">
      <w:pPr>
        <w:numPr>
          <w:ilvl w:val="0"/>
          <w:numId w:val="0"/>
        </w:numPr>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报告需要以下附件：</w:t>
      </w:r>
    </w:p>
    <w:p w14:paraId="27DFAA24">
      <w:pPr>
        <w:numPr>
          <w:ilvl w:val="0"/>
          <w:numId w:val="0"/>
        </w:numPr>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附件2  2024年度单位整体支出绩效评价基础数据表</w:t>
      </w:r>
    </w:p>
    <w:p w14:paraId="5AE8F666">
      <w:pPr>
        <w:numPr>
          <w:ilvl w:val="0"/>
          <w:numId w:val="0"/>
        </w:numPr>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附件3  2024年度单位整体支出绩效自评表</w:t>
      </w:r>
    </w:p>
    <w:p w14:paraId="494CFBEC">
      <w:pPr>
        <w:numPr>
          <w:ilvl w:val="0"/>
          <w:numId w:val="0"/>
        </w:numPr>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附件5  2024年度项目支出绩效自评表（运行维护专项）</w:t>
      </w:r>
    </w:p>
    <w:p w14:paraId="20BC8021">
      <w:pPr>
        <w:numPr>
          <w:ilvl w:val="0"/>
          <w:numId w:val="0"/>
        </w:numPr>
        <w:spacing w:line="56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附件6  2024年度项目支出绩效自评表（其他事业发展类）</w:t>
      </w:r>
    </w:p>
    <w:p w14:paraId="2573565B">
      <w:pPr>
        <w:pStyle w:val="3"/>
        <w:bidi w:val="0"/>
        <w:rPr>
          <w:rFonts w:hint="eastAsia"/>
          <w:highlight w:val="none"/>
        </w:rPr>
      </w:pPr>
      <w:r>
        <w:rPr>
          <w:rFonts w:hint="eastAsia"/>
          <w:highlight w:val="none"/>
        </w:rPr>
        <w:t>十、其他需要说明的情况</w:t>
      </w:r>
    </w:p>
    <w:p w14:paraId="5DFD98E3">
      <w:pPr>
        <w:spacing w:line="56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无</w:t>
      </w:r>
    </w:p>
    <w:p w14:paraId="304214BA">
      <w:pPr>
        <w:keepNext w:val="0"/>
        <w:keepLines w:val="0"/>
        <w:pageBreakBefore w:val="0"/>
        <w:wordWrap/>
        <w:overflowPunct/>
        <w:autoSpaceDE/>
        <w:autoSpaceDN/>
        <w:bidi w:val="0"/>
        <w:spacing w:line="600" w:lineRule="exact"/>
        <w:ind w:firstLine="0" w:firstLineChars="0"/>
        <w:jc w:val="both"/>
        <w:rPr>
          <w:rFonts w:hint="eastAsia" w:ascii="Times New Roman" w:hAnsi="Times New Roman" w:eastAsia="仿宋_GB2312" w:cs="Times New Roman"/>
          <w:color w:val="auto"/>
          <w:sz w:val="32"/>
          <w:szCs w:val="32"/>
        </w:rPr>
      </w:pPr>
    </w:p>
    <w:p w14:paraId="0B1EBFA7">
      <w:pPr>
        <w:keepNext w:val="0"/>
        <w:keepLines w:val="0"/>
        <w:pageBreakBefore w:val="0"/>
        <w:widowControl w:val="0"/>
        <w:wordWrap/>
        <w:overflowPunct/>
        <w:autoSpaceDE/>
        <w:autoSpaceDN/>
        <w:bidi w:val="0"/>
        <w:spacing w:after="120" w:afterLines="0" w:afterAutospacing="0" w:line="560" w:lineRule="exact"/>
        <w:ind w:firstLine="0" w:firstLineChars="0"/>
        <w:jc w:val="both"/>
        <w:rPr>
          <w:rFonts w:ascii="Times New Roman" w:hAnsi="Times New Roman" w:eastAsia="仿宋_GB2312" w:cs="Times New Roman"/>
          <w:color w:val="auto"/>
          <w:kern w:val="2"/>
          <w:sz w:val="32"/>
          <w:szCs w:val="32"/>
          <w:lang w:val="en-US" w:eastAsia="zh-CN" w:bidi="ar-SA"/>
        </w:rPr>
      </w:pPr>
    </w:p>
    <w:p w14:paraId="64245D4D">
      <w:pPr>
        <w:keepNext w:val="0"/>
        <w:keepLines w:val="0"/>
        <w:pageBreakBefore w:val="0"/>
        <w:wordWrap/>
        <w:overflowPunct/>
        <w:autoSpaceDE/>
        <w:autoSpaceDN/>
        <w:bidi w:val="0"/>
        <w:ind w:firstLine="0" w:firstLineChars="0"/>
        <w:rPr>
          <w:rFonts w:ascii="Times New Roman" w:hAnsi="Times New Roman" w:eastAsia="仿宋_GB2312" w:cs="Times New Roman"/>
          <w:color w:val="auto"/>
        </w:rPr>
        <w:sectPr>
          <w:headerReference r:id="rId6" w:type="default"/>
          <w:footerReference r:id="rId7" w:type="default"/>
          <w:pgSz w:w="11905" w:h="16840"/>
          <w:pgMar w:top="1984" w:right="1474" w:bottom="1701" w:left="1474" w:header="850" w:footer="1134" w:gutter="0"/>
          <w:pgNumType w:fmt="decimal"/>
          <w:cols w:space="720" w:num="1"/>
          <w:rtlGutter w:val="0"/>
          <w:docGrid w:linePitch="0" w:charSpace="0"/>
        </w:sectPr>
      </w:pPr>
    </w:p>
    <w:p w14:paraId="74C371DA">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2</w:t>
      </w:r>
    </w:p>
    <w:p w14:paraId="44BE630A">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CESI仿宋-GB2312" w:hAnsi="CESI仿宋-GB2312" w:eastAsia="CESI仿宋-GB2312" w:cs="CESI仿宋-GB2312"/>
          <w:color w:val="auto"/>
          <w:sz w:val="44"/>
          <w:szCs w:val="44"/>
        </w:rPr>
      </w:pPr>
      <w:r>
        <w:rPr>
          <w:rFonts w:hint="eastAsia" w:ascii="CESI仿宋-GB2312" w:hAnsi="CESI仿宋-GB2312" w:eastAsia="CESI仿宋-GB2312" w:cs="CESI仿宋-GB2312"/>
          <w:color w:val="auto"/>
          <w:sz w:val="36"/>
          <w:szCs w:val="36"/>
          <w:lang w:eastAsia="zh-CN"/>
        </w:rPr>
        <w:t>2024</w:t>
      </w:r>
      <w:r>
        <w:rPr>
          <w:rFonts w:hint="eastAsia" w:ascii="CESI仿宋-GB2312" w:hAnsi="CESI仿宋-GB2312" w:eastAsia="CESI仿宋-GB2312" w:cs="CESI仿宋-GB2312"/>
          <w:color w:val="auto"/>
          <w:sz w:val="36"/>
          <w:szCs w:val="36"/>
        </w:rPr>
        <w:t>年度单位整体支出绩效评价基础数据表</w:t>
      </w:r>
    </w:p>
    <w:tbl>
      <w:tblPr>
        <w:tblStyle w:val="12"/>
        <w:tblW w:w="935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3240"/>
        <w:gridCol w:w="1150"/>
        <w:gridCol w:w="822"/>
        <w:gridCol w:w="1092"/>
        <w:gridCol w:w="1075"/>
        <w:gridCol w:w="1046"/>
        <w:gridCol w:w="929"/>
      </w:tblGrid>
      <w:tr w14:paraId="3B5708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Merge w:val="restart"/>
            <w:noWrap w:val="0"/>
            <w:vAlign w:val="center"/>
          </w:tcPr>
          <w:p w14:paraId="2A81C5B0">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财政供养人员情况（人）</w:t>
            </w:r>
          </w:p>
        </w:tc>
        <w:tc>
          <w:tcPr>
            <w:tcW w:w="1972" w:type="dxa"/>
            <w:gridSpan w:val="2"/>
            <w:noWrap w:val="0"/>
            <w:vAlign w:val="center"/>
          </w:tcPr>
          <w:p w14:paraId="573B4380">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rPr>
            </w:pPr>
            <w:r>
              <w:rPr>
                <w:rFonts w:hint="eastAsia" w:ascii="CESI仿宋-GB2312" w:hAnsi="CESI仿宋-GB2312" w:eastAsia="CESI仿宋-GB2312" w:cs="CESI仿宋-GB2312"/>
                <w:b/>
                <w:bCs/>
                <w:color w:val="auto"/>
                <w:sz w:val="20"/>
                <w:szCs w:val="20"/>
              </w:rPr>
              <w:t>编制数</w:t>
            </w:r>
          </w:p>
        </w:tc>
        <w:tc>
          <w:tcPr>
            <w:tcW w:w="2167" w:type="dxa"/>
            <w:gridSpan w:val="2"/>
            <w:noWrap w:val="0"/>
            <w:vAlign w:val="center"/>
          </w:tcPr>
          <w:p w14:paraId="10C5143E">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rPr>
            </w:pPr>
            <w:r>
              <w:rPr>
                <w:rFonts w:hint="eastAsia" w:ascii="CESI仿宋-GB2312" w:hAnsi="CESI仿宋-GB2312" w:eastAsia="CESI仿宋-GB2312" w:cs="CESI仿宋-GB2312"/>
                <w:b/>
                <w:bCs/>
                <w:color w:val="auto"/>
                <w:sz w:val="20"/>
                <w:szCs w:val="20"/>
                <w:lang w:eastAsia="zh-CN"/>
              </w:rPr>
              <w:t>2024</w:t>
            </w:r>
            <w:r>
              <w:rPr>
                <w:rFonts w:hint="eastAsia" w:ascii="CESI仿宋-GB2312" w:hAnsi="CESI仿宋-GB2312" w:eastAsia="CESI仿宋-GB2312" w:cs="CESI仿宋-GB2312"/>
                <w:b/>
                <w:bCs/>
                <w:color w:val="auto"/>
                <w:sz w:val="20"/>
                <w:szCs w:val="20"/>
              </w:rPr>
              <w:t>年实际在职人数</w:t>
            </w:r>
          </w:p>
        </w:tc>
        <w:tc>
          <w:tcPr>
            <w:tcW w:w="1975" w:type="dxa"/>
            <w:gridSpan w:val="2"/>
            <w:noWrap w:val="0"/>
            <w:vAlign w:val="center"/>
          </w:tcPr>
          <w:p w14:paraId="3E564240">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rPr>
            </w:pPr>
            <w:r>
              <w:rPr>
                <w:rFonts w:hint="eastAsia" w:ascii="CESI仿宋-GB2312" w:hAnsi="CESI仿宋-GB2312" w:eastAsia="CESI仿宋-GB2312" w:cs="CESI仿宋-GB2312"/>
                <w:b/>
                <w:bCs/>
                <w:color w:val="auto"/>
                <w:sz w:val="20"/>
                <w:szCs w:val="20"/>
              </w:rPr>
              <w:t>控制率</w:t>
            </w:r>
          </w:p>
        </w:tc>
      </w:tr>
      <w:tr w14:paraId="2EB0DB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Merge w:val="continue"/>
            <w:noWrap w:val="0"/>
            <w:vAlign w:val="center"/>
          </w:tcPr>
          <w:p w14:paraId="2A914A72">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p>
        </w:tc>
        <w:tc>
          <w:tcPr>
            <w:tcW w:w="1972" w:type="dxa"/>
            <w:gridSpan w:val="2"/>
            <w:noWrap w:val="0"/>
            <w:vAlign w:val="center"/>
          </w:tcPr>
          <w:p w14:paraId="1C2F3972">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25</w:t>
            </w:r>
          </w:p>
        </w:tc>
        <w:tc>
          <w:tcPr>
            <w:tcW w:w="2167" w:type="dxa"/>
            <w:gridSpan w:val="2"/>
            <w:noWrap w:val="0"/>
            <w:vAlign w:val="center"/>
          </w:tcPr>
          <w:p w14:paraId="0C5D88D4">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21</w:t>
            </w:r>
          </w:p>
        </w:tc>
        <w:tc>
          <w:tcPr>
            <w:tcW w:w="1975" w:type="dxa"/>
            <w:gridSpan w:val="2"/>
            <w:noWrap w:val="0"/>
            <w:vAlign w:val="center"/>
          </w:tcPr>
          <w:p w14:paraId="52514F82">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84%</w:t>
            </w:r>
          </w:p>
        </w:tc>
      </w:tr>
      <w:tr w14:paraId="69F4BD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1542AB98">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经费控制情况（万元）</w:t>
            </w:r>
          </w:p>
        </w:tc>
        <w:tc>
          <w:tcPr>
            <w:tcW w:w="1972" w:type="dxa"/>
            <w:gridSpan w:val="2"/>
            <w:noWrap w:val="0"/>
            <w:vAlign w:val="center"/>
          </w:tcPr>
          <w:p w14:paraId="524B5759">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rPr>
            </w:pPr>
            <w:r>
              <w:rPr>
                <w:rFonts w:hint="eastAsia" w:ascii="CESI仿宋-GB2312" w:hAnsi="CESI仿宋-GB2312" w:eastAsia="CESI仿宋-GB2312" w:cs="CESI仿宋-GB2312"/>
                <w:b/>
                <w:bCs/>
                <w:color w:val="auto"/>
                <w:sz w:val="20"/>
                <w:szCs w:val="20"/>
                <w:lang w:eastAsia="zh-CN"/>
              </w:rPr>
              <w:t>202</w:t>
            </w:r>
            <w:r>
              <w:rPr>
                <w:rFonts w:hint="eastAsia" w:ascii="CESI仿宋-GB2312" w:hAnsi="CESI仿宋-GB2312" w:eastAsia="CESI仿宋-GB2312" w:cs="CESI仿宋-GB2312"/>
                <w:b/>
                <w:bCs/>
                <w:color w:val="auto"/>
                <w:sz w:val="20"/>
                <w:szCs w:val="20"/>
                <w:lang w:val="en-US" w:eastAsia="zh-CN"/>
              </w:rPr>
              <w:t>3</w:t>
            </w:r>
            <w:r>
              <w:rPr>
                <w:rFonts w:hint="eastAsia" w:ascii="CESI仿宋-GB2312" w:hAnsi="CESI仿宋-GB2312" w:eastAsia="CESI仿宋-GB2312" w:cs="CESI仿宋-GB2312"/>
                <w:b/>
                <w:bCs/>
                <w:color w:val="auto"/>
                <w:sz w:val="20"/>
                <w:szCs w:val="20"/>
              </w:rPr>
              <w:t>年决算数</w:t>
            </w:r>
          </w:p>
        </w:tc>
        <w:tc>
          <w:tcPr>
            <w:tcW w:w="2167" w:type="dxa"/>
            <w:gridSpan w:val="2"/>
            <w:noWrap w:val="0"/>
            <w:vAlign w:val="center"/>
          </w:tcPr>
          <w:p w14:paraId="01131BE2">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rPr>
            </w:pPr>
            <w:r>
              <w:rPr>
                <w:rFonts w:hint="eastAsia" w:ascii="CESI仿宋-GB2312" w:hAnsi="CESI仿宋-GB2312" w:eastAsia="CESI仿宋-GB2312" w:cs="CESI仿宋-GB2312"/>
                <w:b/>
                <w:bCs/>
                <w:color w:val="auto"/>
                <w:sz w:val="20"/>
                <w:szCs w:val="20"/>
                <w:lang w:eastAsia="zh-CN"/>
              </w:rPr>
              <w:t>2024</w:t>
            </w:r>
            <w:r>
              <w:rPr>
                <w:rFonts w:hint="eastAsia" w:ascii="CESI仿宋-GB2312" w:hAnsi="CESI仿宋-GB2312" w:eastAsia="CESI仿宋-GB2312" w:cs="CESI仿宋-GB2312"/>
                <w:b/>
                <w:bCs/>
                <w:color w:val="auto"/>
                <w:sz w:val="20"/>
                <w:szCs w:val="20"/>
              </w:rPr>
              <w:t>年预算数</w:t>
            </w:r>
          </w:p>
        </w:tc>
        <w:tc>
          <w:tcPr>
            <w:tcW w:w="1975" w:type="dxa"/>
            <w:gridSpan w:val="2"/>
            <w:noWrap w:val="0"/>
            <w:vAlign w:val="center"/>
          </w:tcPr>
          <w:p w14:paraId="7800784F">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rPr>
            </w:pPr>
            <w:r>
              <w:rPr>
                <w:rFonts w:hint="eastAsia" w:ascii="CESI仿宋-GB2312" w:hAnsi="CESI仿宋-GB2312" w:eastAsia="CESI仿宋-GB2312" w:cs="CESI仿宋-GB2312"/>
                <w:b/>
                <w:bCs/>
                <w:color w:val="auto"/>
                <w:sz w:val="20"/>
                <w:szCs w:val="20"/>
              </w:rPr>
              <w:t>202</w:t>
            </w:r>
            <w:r>
              <w:rPr>
                <w:rFonts w:hint="eastAsia" w:ascii="CESI仿宋-GB2312" w:hAnsi="CESI仿宋-GB2312" w:eastAsia="CESI仿宋-GB2312" w:cs="CESI仿宋-GB2312"/>
                <w:b/>
                <w:bCs/>
                <w:color w:val="auto"/>
                <w:sz w:val="20"/>
                <w:szCs w:val="20"/>
                <w:lang w:val="en-US" w:eastAsia="zh-CN"/>
              </w:rPr>
              <w:t>4</w:t>
            </w:r>
            <w:r>
              <w:rPr>
                <w:rFonts w:hint="eastAsia" w:ascii="CESI仿宋-GB2312" w:hAnsi="CESI仿宋-GB2312" w:eastAsia="CESI仿宋-GB2312" w:cs="CESI仿宋-GB2312"/>
                <w:b/>
                <w:bCs/>
                <w:color w:val="auto"/>
                <w:sz w:val="20"/>
                <w:szCs w:val="20"/>
              </w:rPr>
              <w:t>年决算数</w:t>
            </w:r>
          </w:p>
        </w:tc>
      </w:tr>
      <w:tr w14:paraId="0DB543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7CDA532F">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b/>
                <w:bCs/>
                <w:color w:val="auto"/>
                <w:sz w:val="20"/>
                <w:szCs w:val="20"/>
              </w:rPr>
              <w:t>三公经费</w:t>
            </w:r>
            <w:r>
              <w:rPr>
                <w:rFonts w:hint="eastAsia" w:ascii="CESI仿宋-GB2312" w:hAnsi="CESI仿宋-GB2312" w:eastAsia="CESI仿宋-GB2312" w:cs="CESI仿宋-GB2312"/>
                <w:b/>
                <w:bCs/>
                <w:color w:val="auto"/>
                <w:sz w:val="20"/>
                <w:szCs w:val="20"/>
                <w:lang w:eastAsia="zh-CN"/>
              </w:rPr>
              <w:t>：</w:t>
            </w:r>
          </w:p>
        </w:tc>
        <w:tc>
          <w:tcPr>
            <w:tcW w:w="1972" w:type="dxa"/>
            <w:gridSpan w:val="2"/>
            <w:noWrap w:val="0"/>
            <w:vAlign w:val="center"/>
          </w:tcPr>
          <w:p w14:paraId="386858D1">
            <w:pPr>
              <w:autoSpaceDE/>
              <w:autoSpaceDN/>
              <w:spacing w:line="300" w:lineRule="exact"/>
              <w:ind w:firstLine="803" w:firstLineChars="400"/>
              <w:jc w:val="left"/>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4.11</w:t>
            </w:r>
          </w:p>
        </w:tc>
        <w:tc>
          <w:tcPr>
            <w:tcW w:w="2167" w:type="dxa"/>
            <w:gridSpan w:val="2"/>
            <w:noWrap w:val="0"/>
            <w:vAlign w:val="center"/>
          </w:tcPr>
          <w:p w14:paraId="57D2EC3A">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rPr>
            </w:pPr>
            <w:r>
              <w:rPr>
                <w:rFonts w:hint="eastAsia" w:ascii="CESI仿宋-GB2312" w:hAnsi="CESI仿宋-GB2312" w:eastAsia="CESI仿宋-GB2312" w:cs="CESI仿宋-GB2312"/>
                <w:b/>
                <w:bCs/>
                <w:color w:val="auto"/>
                <w:sz w:val="20"/>
                <w:szCs w:val="20"/>
                <w:lang w:val="en-US" w:eastAsia="zh-CN"/>
              </w:rPr>
              <w:t>7.00</w:t>
            </w:r>
          </w:p>
        </w:tc>
        <w:tc>
          <w:tcPr>
            <w:tcW w:w="1975" w:type="dxa"/>
            <w:gridSpan w:val="2"/>
            <w:noWrap w:val="0"/>
            <w:vAlign w:val="center"/>
          </w:tcPr>
          <w:p w14:paraId="3ABCF444">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rPr>
            </w:pPr>
            <w:r>
              <w:rPr>
                <w:rFonts w:hint="eastAsia" w:ascii="CESI仿宋-GB2312" w:hAnsi="CESI仿宋-GB2312" w:eastAsia="CESI仿宋-GB2312" w:cs="CESI仿宋-GB2312"/>
                <w:b/>
                <w:bCs/>
                <w:color w:val="auto"/>
                <w:sz w:val="20"/>
                <w:szCs w:val="20"/>
                <w:lang w:val="en-US" w:eastAsia="zh-CN"/>
              </w:rPr>
              <w:t>5.94</w:t>
            </w:r>
          </w:p>
        </w:tc>
      </w:tr>
      <w:tr w14:paraId="7D1A15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17AEC5D1">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 xml:space="preserve">   1、公务用车购置和维护经费</w:t>
            </w:r>
          </w:p>
        </w:tc>
        <w:tc>
          <w:tcPr>
            <w:tcW w:w="1972" w:type="dxa"/>
            <w:gridSpan w:val="2"/>
            <w:noWrap w:val="0"/>
            <w:vAlign w:val="center"/>
          </w:tcPr>
          <w:p w14:paraId="2657E53F">
            <w:pPr>
              <w:autoSpaceDE/>
              <w:autoSpaceDN/>
              <w:spacing w:line="300" w:lineRule="exact"/>
              <w:ind w:firstLine="803" w:firstLineChars="400"/>
              <w:jc w:val="left"/>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3.46</w:t>
            </w:r>
          </w:p>
        </w:tc>
        <w:tc>
          <w:tcPr>
            <w:tcW w:w="2167" w:type="dxa"/>
            <w:gridSpan w:val="2"/>
            <w:noWrap w:val="0"/>
            <w:vAlign w:val="center"/>
          </w:tcPr>
          <w:p w14:paraId="7619A197">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6.20</w:t>
            </w:r>
          </w:p>
        </w:tc>
        <w:tc>
          <w:tcPr>
            <w:tcW w:w="1975" w:type="dxa"/>
            <w:gridSpan w:val="2"/>
            <w:noWrap w:val="0"/>
            <w:vAlign w:val="center"/>
          </w:tcPr>
          <w:p w14:paraId="67C12A80">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5.57</w:t>
            </w:r>
          </w:p>
        </w:tc>
      </w:tr>
      <w:tr w14:paraId="571627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6BA9407D">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 xml:space="preserve">       其中：公车购置</w:t>
            </w:r>
          </w:p>
        </w:tc>
        <w:tc>
          <w:tcPr>
            <w:tcW w:w="1972" w:type="dxa"/>
            <w:gridSpan w:val="2"/>
            <w:noWrap w:val="0"/>
            <w:vAlign w:val="center"/>
          </w:tcPr>
          <w:p w14:paraId="76F4C28F">
            <w:pPr>
              <w:autoSpaceDE/>
              <w:autoSpaceDN/>
              <w:spacing w:line="300" w:lineRule="exact"/>
              <w:ind w:firstLine="800" w:firstLineChars="40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2167" w:type="dxa"/>
            <w:gridSpan w:val="2"/>
            <w:noWrap w:val="0"/>
            <w:vAlign w:val="center"/>
          </w:tcPr>
          <w:p w14:paraId="72ECCD57">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975" w:type="dxa"/>
            <w:gridSpan w:val="2"/>
            <w:noWrap w:val="0"/>
            <w:vAlign w:val="center"/>
          </w:tcPr>
          <w:p w14:paraId="4CDDD1D5">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r>
      <w:tr w14:paraId="579DB5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4E4549A0">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 xml:space="preserve">             公车运行维护</w:t>
            </w:r>
          </w:p>
        </w:tc>
        <w:tc>
          <w:tcPr>
            <w:tcW w:w="1972" w:type="dxa"/>
            <w:gridSpan w:val="2"/>
            <w:noWrap w:val="0"/>
            <w:vAlign w:val="center"/>
          </w:tcPr>
          <w:p w14:paraId="4D580A2B">
            <w:pPr>
              <w:autoSpaceDE/>
              <w:autoSpaceDN/>
              <w:spacing w:line="300" w:lineRule="exact"/>
              <w:ind w:firstLine="800" w:firstLineChars="40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3.46</w:t>
            </w:r>
          </w:p>
        </w:tc>
        <w:tc>
          <w:tcPr>
            <w:tcW w:w="2167" w:type="dxa"/>
            <w:gridSpan w:val="2"/>
            <w:noWrap w:val="0"/>
            <w:vAlign w:val="center"/>
          </w:tcPr>
          <w:p w14:paraId="2AEE75BD">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6.20</w:t>
            </w:r>
          </w:p>
        </w:tc>
        <w:tc>
          <w:tcPr>
            <w:tcW w:w="1975" w:type="dxa"/>
            <w:gridSpan w:val="2"/>
            <w:noWrap w:val="0"/>
            <w:vAlign w:val="center"/>
          </w:tcPr>
          <w:p w14:paraId="08DC6505">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5.57</w:t>
            </w:r>
          </w:p>
        </w:tc>
      </w:tr>
      <w:tr w14:paraId="3BBD42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6AFA33B4">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 xml:space="preserve">   2、出国经费</w:t>
            </w:r>
          </w:p>
        </w:tc>
        <w:tc>
          <w:tcPr>
            <w:tcW w:w="1972" w:type="dxa"/>
            <w:gridSpan w:val="2"/>
            <w:noWrap w:val="0"/>
            <w:vAlign w:val="center"/>
          </w:tcPr>
          <w:p w14:paraId="06B8747B">
            <w:pPr>
              <w:autoSpaceDE/>
              <w:autoSpaceDN/>
              <w:spacing w:line="300" w:lineRule="exact"/>
              <w:ind w:firstLine="900" w:firstLineChars="45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2167" w:type="dxa"/>
            <w:gridSpan w:val="2"/>
            <w:noWrap w:val="0"/>
            <w:vAlign w:val="center"/>
          </w:tcPr>
          <w:p w14:paraId="2C968328">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975" w:type="dxa"/>
            <w:gridSpan w:val="2"/>
            <w:noWrap w:val="0"/>
            <w:vAlign w:val="center"/>
          </w:tcPr>
          <w:p w14:paraId="0E751B5E">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r>
      <w:tr w14:paraId="206C2B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58526455">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 xml:space="preserve">   3、公务接待</w:t>
            </w:r>
          </w:p>
        </w:tc>
        <w:tc>
          <w:tcPr>
            <w:tcW w:w="1972" w:type="dxa"/>
            <w:gridSpan w:val="2"/>
            <w:noWrap w:val="0"/>
            <w:vAlign w:val="center"/>
          </w:tcPr>
          <w:p w14:paraId="25C75E8C">
            <w:pPr>
              <w:autoSpaceDE/>
              <w:autoSpaceDN/>
              <w:spacing w:line="300" w:lineRule="exact"/>
              <w:ind w:firstLine="803" w:firstLineChars="400"/>
              <w:jc w:val="left"/>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0.65</w:t>
            </w:r>
          </w:p>
        </w:tc>
        <w:tc>
          <w:tcPr>
            <w:tcW w:w="2167" w:type="dxa"/>
            <w:gridSpan w:val="2"/>
            <w:noWrap w:val="0"/>
            <w:vAlign w:val="center"/>
          </w:tcPr>
          <w:p w14:paraId="701516D0">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0.80</w:t>
            </w:r>
          </w:p>
        </w:tc>
        <w:tc>
          <w:tcPr>
            <w:tcW w:w="1975" w:type="dxa"/>
            <w:gridSpan w:val="2"/>
            <w:noWrap w:val="0"/>
            <w:vAlign w:val="center"/>
          </w:tcPr>
          <w:p w14:paraId="0BD673DF">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0.37</w:t>
            </w:r>
          </w:p>
        </w:tc>
      </w:tr>
      <w:tr w14:paraId="6145EF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2D2E6879">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项目支出：</w:t>
            </w:r>
          </w:p>
        </w:tc>
        <w:tc>
          <w:tcPr>
            <w:tcW w:w="1972" w:type="dxa"/>
            <w:gridSpan w:val="2"/>
            <w:noWrap w:val="0"/>
            <w:vAlign w:val="center"/>
          </w:tcPr>
          <w:p w14:paraId="7AB734AF">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
              </w:rPr>
            </w:pPr>
            <w:r>
              <w:rPr>
                <w:rFonts w:hint="eastAsia" w:ascii="CESI仿宋-GB2312" w:hAnsi="CESI仿宋-GB2312" w:eastAsia="CESI仿宋-GB2312" w:cs="CESI仿宋-GB2312"/>
                <w:b/>
                <w:bCs/>
                <w:color w:val="auto"/>
                <w:sz w:val="20"/>
                <w:szCs w:val="20"/>
                <w:lang w:val="en"/>
              </w:rPr>
              <w:t>118.75</w:t>
            </w:r>
          </w:p>
        </w:tc>
        <w:tc>
          <w:tcPr>
            <w:tcW w:w="2167" w:type="dxa"/>
            <w:gridSpan w:val="2"/>
            <w:noWrap w:val="0"/>
            <w:vAlign w:val="center"/>
          </w:tcPr>
          <w:p w14:paraId="0932EC9D">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
              </w:rPr>
            </w:pPr>
            <w:r>
              <w:rPr>
                <w:rFonts w:hint="eastAsia" w:ascii="CESI仿宋-GB2312" w:hAnsi="CESI仿宋-GB2312" w:eastAsia="CESI仿宋-GB2312" w:cs="CESI仿宋-GB2312"/>
                <w:b/>
                <w:bCs/>
                <w:color w:val="auto"/>
                <w:sz w:val="20"/>
                <w:szCs w:val="20"/>
                <w:lang w:val="en"/>
              </w:rPr>
              <w:t>95.87</w:t>
            </w:r>
          </w:p>
        </w:tc>
        <w:tc>
          <w:tcPr>
            <w:tcW w:w="1975" w:type="dxa"/>
            <w:gridSpan w:val="2"/>
            <w:noWrap w:val="0"/>
            <w:vAlign w:val="center"/>
          </w:tcPr>
          <w:p w14:paraId="1245AA52">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
              </w:rPr>
            </w:pPr>
            <w:r>
              <w:rPr>
                <w:rFonts w:hint="eastAsia" w:ascii="CESI仿宋-GB2312" w:hAnsi="CESI仿宋-GB2312" w:eastAsia="CESI仿宋-GB2312" w:cs="CESI仿宋-GB2312"/>
                <w:b/>
                <w:bCs/>
                <w:color w:val="auto"/>
                <w:sz w:val="20"/>
                <w:szCs w:val="20"/>
                <w:lang w:val="en"/>
              </w:rPr>
              <w:t>92.94</w:t>
            </w:r>
          </w:p>
        </w:tc>
      </w:tr>
      <w:tr w14:paraId="7A2E0E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7DC18A92">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 xml:space="preserve">  </w:t>
            </w:r>
            <w:r>
              <w:rPr>
                <w:rFonts w:hint="eastAsia" w:ascii="CESI仿宋-GB2312" w:hAnsi="CESI仿宋-GB2312" w:eastAsia="CESI仿宋-GB2312" w:cs="CESI仿宋-GB2312"/>
                <w:b/>
                <w:bCs/>
                <w:color w:val="auto"/>
                <w:sz w:val="20"/>
                <w:szCs w:val="20"/>
              </w:rPr>
              <w:t xml:space="preserve">  1、业务工作经费</w:t>
            </w:r>
          </w:p>
        </w:tc>
        <w:tc>
          <w:tcPr>
            <w:tcW w:w="1972" w:type="dxa"/>
            <w:gridSpan w:val="2"/>
            <w:noWrap w:val="0"/>
            <w:vAlign w:val="center"/>
          </w:tcPr>
          <w:p w14:paraId="1B6AD7A8">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0.85</w:t>
            </w:r>
          </w:p>
        </w:tc>
        <w:tc>
          <w:tcPr>
            <w:tcW w:w="2167" w:type="dxa"/>
            <w:gridSpan w:val="2"/>
            <w:noWrap w:val="0"/>
            <w:vAlign w:val="center"/>
          </w:tcPr>
          <w:p w14:paraId="632CD4E7">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0</w:t>
            </w:r>
          </w:p>
        </w:tc>
        <w:tc>
          <w:tcPr>
            <w:tcW w:w="1975" w:type="dxa"/>
            <w:gridSpan w:val="2"/>
            <w:noWrap w:val="0"/>
            <w:vAlign w:val="center"/>
          </w:tcPr>
          <w:p w14:paraId="213D83B9">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0</w:t>
            </w:r>
          </w:p>
        </w:tc>
      </w:tr>
      <w:tr w14:paraId="295D57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16E57429">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textAlignment w:val="baseline"/>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中央食品监管补助资金</w:t>
            </w:r>
          </w:p>
        </w:tc>
        <w:tc>
          <w:tcPr>
            <w:tcW w:w="1972" w:type="dxa"/>
            <w:gridSpan w:val="2"/>
            <w:noWrap w:val="0"/>
            <w:vAlign w:val="center"/>
          </w:tcPr>
          <w:p w14:paraId="46BEDF94">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0.85</w:t>
            </w:r>
          </w:p>
        </w:tc>
        <w:tc>
          <w:tcPr>
            <w:tcW w:w="2167" w:type="dxa"/>
            <w:gridSpan w:val="2"/>
            <w:noWrap w:val="0"/>
            <w:vAlign w:val="center"/>
          </w:tcPr>
          <w:p w14:paraId="2DC06F2E">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eastAsia="zh-CN"/>
              </w:rPr>
            </w:pPr>
            <w:r>
              <w:rPr>
                <w:rFonts w:hint="eastAsia" w:ascii="CESI仿宋-GB2312" w:hAnsi="CESI仿宋-GB2312" w:eastAsia="CESI仿宋-GB2312" w:cs="CESI仿宋-GB2312"/>
                <w:color w:val="auto"/>
                <w:sz w:val="20"/>
                <w:szCs w:val="20"/>
                <w:lang w:val="en" w:eastAsia="zh-CN"/>
              </w:rPr>
              <w:t>0</w:t>
            </w:r>
          </w:p>
        </w:tc>
        <w:tc>
          <w:tcPr>
            <w:tcW w:w="1975" w:type="dxa"/>
            <w:gridSpan w:val="2"/>
            <w:noWrap w:val="0"/>
            <w:vAlign w:val="center"/>
          </w:tcPr>
          <w:p w14:paraId="30463867">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eastAsia="zh-CN"/>
              </w:rPr>
            </w:pPr>
            <w:r>
              <w:rPr>
                <w:rFonts w:hint="eastAsia" w:ascii="CESI仿宋-GB2312" w:hAnsi="CESI仿宋-GB2312" w:eastAsia="CESI仿宋-GB2312" w:cs="CESI仿宋-GB2312"/>
                <w:color w:val="auto"/>
                <w:sz w:val="20"/>
                <w:szCs w:val="20"/>
                <w:lang w:val="en" w:eastAsia="zh-CN"/>
              </w:rPr>
              <w:t>0</w:t>
            </w:r>
          </w:p>
        </w:tc>
      </w:tr>
      <w:tr w14:paraId="5FE842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69F350E9">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 xml:space="preserve">   </w:t>
            </w:r>
            <w:r>
              <w:rPr>
                <w:rFonts w:hint="eastAsia" w:ascii="CESI仿宋-GB2312" w:hAnsi="CESI仿宋-GB2312" w:eastAsia="CESI仿宋-GB2312" w:cs="CESI仿宋-GB2312"/>
                <w:b/>
                <w:bCs/>
                <w:color w:val="auto"/>
                <w:sz w:val="20"/>
                <w:szCs w:val="20"/>
              </w:rPr>
              <w:t xml:space="preserve"> 2、运行维护经费</w:t>
            </w:r>
          </w:p>
        </w:tc>
        <w:tc>
          <w:tcPr>
            <w:tcW w:w="1972" w:type="dxa"/>
            <w:gridSpan w:val="2"/>
            <w:noWrap w:val="0"/>
            <w:vAlign w:val="center"/>
          </w:tcPr>
          <w:p w14:paraId="3C896E48">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4.04</w:t>
            </w:r>
          </w:p>
        </w:tc>
        <w:tc>
          <w:tcPr>
            <w:tcW w:w="2167" w:type="dxa"/>
            <w:gridSpan w:val="2"/>
            <w:noWrap w:val="0"/>
            <w:vAlign w:val="center"/>
          </w:tcPr>
          <w:p w14:paraId="36990224">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
              </w:rPr>
            </w:pPr>
            <w:r>
              <w:rPr>
                <w:rFonts w:hint="eastAsia" w:ascii="CESI仿宋-GB2312" w:hAnsi="CESI仿宋-GB2312" w:eastAsia="CESI仿宋-GB2312" w:cs="CESI仿宋-GB2312"/>
                <w:b/>
                <w:bCs/>
                <w:color w:val="auto"/>
                <w:sz w:val="20"/>
                <w:szCs w:val="20"/>
                <w:lang w:val="en"/>
              </w:rPr>
              <w:t>2.96</w:t>
            </w:r>
          </w:p>
        </w:tc>
        <w:tc>
          <w:tcPr>
            <w:tcW w:w="1975" w:type="dxa"/>
            <w:gridSpan w:val="2"/>
            <w:noWrap w:val="0"/>
            <w:vAlign w:val="center"/>
          </w:tcPr>
          <w:p w14:paraId="66FDA7AC">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
              </w:rPr>
            </w:pPr>
            <w:r>
              <w:rPr>
                <w:rFonts w:hint="eastAsia" w:ascii="CESI仿宋-GB2312" w:hAnsi="CESI仿宋-GB2312" w:eastAsia="CESI仿宋-GB2312" w:cs="CESI仿宋-GB2312"/>
                <w:b/>
                <w:bCs/>
                <w:color w:val="auto"/>
                <w:sz w:val="20"/>
                <w:szCs w:val="20"/>
                <w:lang w:val="en"/>
              </w:rPr>
              <w:t>1.35</w:t>
            </w:r>
          </w:p>
        </w:tc>
      </w:tr>
      <w:tr w14:paraId="6220D6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277A1CE5">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jc w:val="both"/>
              <w:textAlignment w:val="baseline"/>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办公设备购置</w:t>
            </w:r>
          </w:p>
        </w:tc>
        <w:tc>
          <w:tcPr>
            <w:tcW w:w="1972" w:type="dxa"/>
            <w:gridSpan w:val="2"/>
            <w:noWrap w:val="0"/>
            <w:vAlign w:val="center"/>
          </w:tcPr>
          <w:p w14:paraId="08128009">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4.04</w:t>
            </w:r>
          </w:p>
        </w:tc>
        <w:tc>
          <w:tcPr>
            <w:tcW w:w="2167" w:type="dxa"/>
            <w:gridSpan w:val="2"/>
            <w:noWrap w:val="0"/>
            <w:vAlign w:val="center"/>
          </w:tcPr>
          <w:p w14:paraId="08B4B66C">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2.96</w:t>
            </w:r>
          </w:p>
        </w:tc>
        <w:tc>
          <w:tcPr>
            <w:tcW w:w="1975" w:type="dxa"/>
            <w:gridSpan w:val="2"/>
            <w:noWrap w:val="0"/>
            <w:vAlign w:val="center"/>
          </w:tcPr>
          <w:p w14:paraId="5F4AC57E">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1.35</w:t>
            </w:r>
          </w:p>
        </w:tc>
      </w:tr>
      <w:tr w14:paraId="0CEB45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68409223">
            <w:pPr>
              <w:keepNext w:val="0"/>
              <w:keepLines w:val="0"/>
              <w:pageBreakBefore w:val="0"/>
              <w:widowControl/>
              <w:kinsoku w:val="0"/>
              <w:wordWrap/>
              <w:overflowPunct/>
              <w:topLinePunct w:val="0"/>
              <w:autoSpaceDE/>
              <w:autoSpaceDN/>
              <w:bidi w:val="0"/>
              <w:adjustRightInd w:val="0"/>
              <w:snapToGrid w:val="0"/>
              <w:spacing w:line="300" w:lineRule="exact"/>
              <w:ind w:firstLine="402" w:firstLineChars="20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b/>
                <w:bCs/>
                <w:color w:val="auto"/>
                <w:sz w:val="20"/>
                <w:szCs w:val="20"/>
              </w:rPr>
              <w:t>3、省级专项资金</w:t>
            </w:r>
          </w:p>
        </w:tc>
        <w:tc>
          <w:tcPr>
            <w:tcW w:w="1972" w:type="dxa"/>
            <w:gridSpan w:val="2"/>
            <w:noWrap w:val="0"/>
            <w:vAlign w:val="center"/>
          </w:tcPr>
          <w:p w14:paraId="156E3D41">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113.86</w:t>
            </w:r>
          </w:p>
        </w:tc>
        <w:tc>
          <w:tcPr>
            <w:tcW w:w="2167" w:type="dxa"/>
            <w:gridSpan w:val="2"/>
            <w:noWrap w:val="0"/>
            <w:vAlign w:val="center"/>
          </w:tcPr>
          <w:p w14:paraId="130211F6">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3.91</w:t>
            </w:r>
          </w:p>
        </w:tc>
        <w:tc>
          <w:tcPr>
            <w:tcW w:w="1975" w:type="dxa"/>
            <w:gridSpan w:val="2"/>
            <w:noWrap w:val="0"/>
            <w:vAlign w:val="center"/>
          </w:tcPr>
          <w:p w14:paraId="5F6034B1">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3.91</w:t>
            </w:r>
          </w:p>
        </w:tc>
      </w:tr>
      <w:tr w14:paraId="6A651C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08950560">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jc w:val="both"/>
              <w:textAlignment w:val="baseline"/>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计量经费</w:t>
            </w:r>
          </w:p>
        </w:tc>
        <w:tc>
          <w:tcPr>
            <w:tcW w:w="1972" w:type="dxa"/>
            <w:gridSpan w:val="2"/>
            <w:noWrap w:val="0"/>
            <w:vAlign w:val="center"/>
          </w:tcPr>
          <w:p w14:paraId="247D8351">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1.40</w:t>
            </w:r>
          </w:p>
        </w:tc>
        <w:tc>
          <w:tcPr>
            <w:tcW w:w="2167" w:type="dxa"/>
            <w:gridSpan w:val="2"/>
            <w:noWrap w:val="0"/>
            <w:vAlign w:val="center"/>
          </w:tcPr>
          <w:p w14:paraId="278C0260">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975" w:type="dxa"/>
            <w:gridSpan w:val="2"/>
            <w:noWrap w:val="0"/>
            <w:vAlign w:val="center"/>
          </w:tcPr>
          <w:p w14:paraId="7AF84154">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r>
      <w:tr w14:paraId="5BEE00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556005B6">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jc w:val="both"/>
              <w:textAlignment w:val="baseline"/>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质量执法办案经费</w:t>
            </w:r>
          </w:p>
        </w:tc>
        <w:tc>
          <w:tcPr>
            <w:tcW w:w="1972" w:type="dxa"/>
            <w:gridSpan w:val="2"/>
            <w:noWrap w:val="0"/>
            <w:vAlign w:val="center"/>
          </w:tcPr>
          <w:p w14:paraId="75A29515">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49.41</w:t>
            </w:r>
          </w:p>
        </w:tc>
        <w:tc>
          <w:tcPr>
            <w:tcW w:w="2167" w:type="dxa"/>
            <w:gridSpan w:val="2"/>
            <w:noWrap w:val="0"/>
            <w:vAlign w:val="center"/>
          </w:tcPr>
          <w:p w14:paraId="5967675C">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975" w:type="dxa"/>
            <w:gridSpan w:val="2"/>
            <w:noWrap w:val="0"/>
            <w:vAlign w:val="center"/>
          </w:tcPr>
          <w:p w14:paraId="0DFDA49C">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r>
      <w:tr w14:paraId="75AE2D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55B20361">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jc w:val="both"/>
              <w:textAlignment w:val="baseline"/>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产商品质量抽查与风险监测</w:t>
            </w:r>
          </w:p>
        </w:tc>
        <w:tc>
          <w:tcPr>
            <w:tcW w:w="1972" w:type="dxa"/>
            <w:gridSpan w:val="2"/>
            <w:noWrap w:val="0"/>
            <w:vAlign w:val="center"/>
          </w:tcPr>
          <w:p w14:paraId="77E72160">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1.63</w:t>
            </w:r>
          </w:p>
        </w:tc>
        <w:tc>
          <w:tcPr>
            <w:tcW w:w="2167" w:type="dxa"/>
            <w:gridSpan w:val="2"/>
            <w:noWrap w:val="0"/>
            <w:vAlign w:val="center"/>
          </w:tcPr>
          <w:p w14:paraId="3E01FCBC">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975" w:type="dxa"/>
            <w:gridSpan w:val="2"/>
            <w:noWrap w:val="0"/>
            <w:vAlign w:val="center"/>
          </w:tcPr>
          <w:p w14:paraId="6E1D8D66">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r>
      <w:tr w14:paraId="4BDFE0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7577B69F">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jc w:val="both"/>
              <w:textAlignment w:val="baseline"/>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执法抽检专项</w:t>
            </w:r>
          </w:p>
        </w:tc>
        <w:tc>
          <w:tcPr>
            <w:tcW w:w="1972" w:type="dxa"/>
            <w:gridSpan w:val="2"/>
            <w:noWrap w:val="0"/>
            <w:vAlign w:val="center"/>
          </w:tcPr>
          <w:p w14:paraId="0E31DFEB">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61.42</w:t>
            </w:r>
          </w:p>
        </w:tc>
        <w:tc>
          <w:tcPr>
            <w:tcW w:w="2167" w:type="dxa"/>
            <w:gridSpan w:val="2"/>
            <w:noWrap w:val="0"/>
            <w:vAlign w:val="center"/>
          </w:tcPr>
          <w:p w14:paraId="36328861">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3.91</w:t>
            </w:r>
          </w:p>
        </w:tc>
        <w:tc>
          <w:tcPr>
            <w:tcW w:w="1975" w:type="dxa"/>
            <w:gridSpan w:val="2"/>
            <w:noWrap w:val="0"/>
            <w:vAlign w:val="center"/>
          </w:tcPr>
          <w:p w14:paraId="5D07F417">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3.91</w:t>
            </w:r>
          </w:p>
        </w:tc>
      </w:tr>
      <w:tr w14:paraId="778A8A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2BB64B50">
            <w:pPr>
              <w:keepNext w:val="0"/>
              <w:keepLines w:val="0"/>
              <w:pageBreakBefore w:val="0"/>
              <w:widowControl/>
              <w:kinsoku w:val="0"/>
              <w:wordWrap/>
              <w:overflowPunct/>
              <w:topLinePunct w:val="0"/>
              <w:autoSpaceDE/>
              <w:autoSpaceDN/>
              <w:bidi w:val="0"/>
              <w:adjustRightInd w:val="0"/>
              <w:snapToGrid w:val="0"/>
              <w:spacing w:line="300" w:lineRule="exact"/>
              <w:ind w:firstLine="402" w:firstLineChars="200"/>
              <w:jc w:val="both"/>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4、其他事业发展类资金</w:t>
            </w:r>
          </w:p>
        </w:tc>
        <w:tc>
          <w:tcPr>
            <w:tcW w:w="1972" w:type="dxa"/>
            <w:gridSpan w:val="2"/>
            <w:noWrap w:val="0"/>
            <w:vAlign w:val="center"/>
          </w:tcPr>
          <w:p w14:paraId="78721BD5">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 w:eastAsia="zh-CN"/>
              </w:rPr>
            </w:pPr>
            <w:r>
              <w:rPr>
                <w:rFonts w:hint="eastAsia" w:ascii="CESI仿宋-GB2312" w:hAnsi="CESI仿宋-GB2312" w:eastAsia="CESI仿宋-GB2312" w:cs="CESI仿宋-GB2312"/>
                <w:b/>
                <w:bCs/>
                <w:color w:val="auto"/>
                <w:sz w:val="20"/>
                <w:szCs w:val="20"/>
                <w:lang w:val="en" w:eastAsia="zh-CN"/>
              </w:rPr>
              <w:t>0</w:t>
            </w:r>
          </w:p>
        </w:tc>
        <w:tc>
          <w:tcPr>
            <w:tcW w:w="2167" w:type="dxa"/>
            <w:gridSpan w:val="2"/>
            <w:noWrap w:val="0"/>
            <w:vAlign w:val="center"/>
          </w:tcPr>
          <w:p w14:paraId="218E9C31">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 w:eastAsia="zh-CN"/>
              </w:rPr>
            </w:pPr>
            <w:r>
              <w:rPr>
                <w:rFonts w:hint="eastAsia" w:ascii="CESI仿宋-GB2312" w:hAnsi="CESI仿宋-GB2312" w:eastAsia="CESI仿宋-GB2312" w:cs="CESI仿宋-GB2312"/>
                <w:b/>
                <w:bCs/>
                <w:color w:val="auto"/>
                <w:sz w:val="20"/>
                <w:szCs w:val="20"/>
                <w:lang w:val="en" w:eastAsia="zh-CN"/>
              </w:rPr>
              <w:t>89.00</w:t>
            </w:r>
          </w:p>
        </w:tc>
        <w:tc>
          <w:tcPr>
            <w:tcW w:w="1975" w:type="dxa"/>
            <w:gridSpan w:val="2"/>
            <w:noWrap w:val="0"/>
            <w:vAlign w:val="center"/>
          </w:tcPr>
          <w:p w14:paraId="467E5F92">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 w:eastAsia="zh-CN"/>
              </w:rPr>
            </w:pPr>
            <w:r>
              <w:rPr>
                <w:rFonts w:hint="eastAsia" w:ascii="CESI仿宋-GB2312" w:hAnsi="CESI仿宋-GB2312" w:eastAsia="CESI仿宋-GB2312" w:cs="CESI仿宋-GB2312"/>
                <w:b/>
                <w:bCs/>
                <w:color w:val="auto"/>
                <w:sz w:val="20"/>
                <w:szCs w:val="20"/>
                <w:lang w:val="en" w:eastAsia="zh-CN"/>
              </w:rPr>
              <w:t>87.68</w:t>
            </w:r>
          </w:p>
        </w:tc>
      </w:tr>
      <w:tr w14:paraId="02D880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2E708A73">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jc w:val="both"/>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省局委托执法检查</w:t>
            </w:r>
          </w:p>
        </w:tc>
        <w:tc>
          <w:tcPr>
            <w:tcW w:w="1972" w:type="dxa"/>
            <w:gridSpan w:val="2"/>
            <w:noWrap w:val="0"/>
            <w:vAlign w:val="center"/>
          </w:tcPr>
          <w:p w14:paraId="05AAAF29">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0</w:t>
            </w:r>
          </w:p>
        </w:tc>
        <w:tc>
          <w:tcPr>
            <w:tcW w:w="2167" w:type="dxa"/>
            <w:gridSpan w:val="2"/>
            <w:noWrap w:val="0"/>
            <w:vAlign w:val="center"/>
          </w:tcPr>
          <w:p w14:paraId="13BF8CE3">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35.00</w:t>
            </w:r>
          </w:p>
        </w:tc>
        <w:tc>
          <w:tcPr>
            <w:tcW w:w="1975" w:type="dxa"/>
            <w:gridSpan w:val="2"/>
            <w:noWrap w:val="0"/>
            <w:vAlign w:val="center"/>
          </w:tcPr>
          <w:p w14:paraId="1EB743F9">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35.00</w:t>
            </w:r>
          </w:p>
        </w:tc>
      </w:tr>
      <w:tr w14:paraId="7D708C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47B9421A">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jc w:val="both"/>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执法监督抽样专项</w:t>
            </w:r>
          </w:p>
        </w:tc>
        <w:tc>
          <w:tcPr>
            <w:tcW w:w="1972" w:type="dxa"/>
            <w:gridSpan w:val="2"/>
            <w:noWrap w:val="0"/>
            <w:vAlign w:val="center"/>
          </w:tcPr>
          <w:p w14:paraId="6C3A6D71">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0</w:t>
            </w:r>
          </w:p>
        </w:tc>
        <w:tc>
          <w:tcPr>
            <w:tcW w:w="2167" w:type="dxa"/>
            <w:gridSpan w:val="2"/>
            <w:noWrap w:val="0"/>
            <w:vAlign w:val="center"/>
          </w:tcPr>
          <w:p w14:paraId="5EF377BF">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41.00</w:t>
            </w:r>
          </w:p>
        </w:tc>
        <w:tc>
          <w:tcPr>
            <w:tcW w:w="1975" w:type="dxa"/>
            <w:gridSpan w:val="2"/>
            <w:noWrap w:val="0"/>
            <w:vAlign w:val="center"/>
          </w:tcPr>
          <w:p w14:paraId="13F94322">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39.68</w:t>
            </w:r>
          </w:p>
        </w:tc>
      </w:tr>
      <w:tr w14:paraId="314C19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65679D6E">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jc w:val="both"/>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配合省局应急处置</w:t>
            </w:r>
          </w:p>
        </w:tc>
        <w:tc>
          <w:tcPr>
            <w:tcW w:w="1972" w:type="dxa"/>
            <w:gridSpan w:val="2"/>
            <w:noWrap w:val="0"/>
            <w:vAlign w:val="center"/>
          </w:tcPr>
          <w:p w14:paraId="45F9F19F">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0</w:t>
            </w:r>
          </w:p>
        </w:tc>
        <w:tc>
          <w:tcPr>
            <w:tcW w:w="2167" w:type="dxa"/>
            <w:gridSpan w:val="2"/>
            <w:noWrap w:val="0"/>
            <w:vAlign w:val="center"/>
          </w:tcPr>
          <w:p w14:paraId="7A880E22">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13.00</w:t>
            </w:r>
          </w:p>
        </w:tc>
        <w:tc>
          <w:tcPr>
            <w:tcW w:w="1975" w:type="dxa"/>
            <w:gridSpan w:val="2"/>
            <w:noWrap w:val="0"/>
            <w:vAlign w:val="center"/>
          </w:tcPr>
          <w:p w14:paraId="5EF22BE4">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13.00</w:t>
            </w:r>
          </w:p>
        </w:tc>
      </w:tr>
      <w:tr w14:paraId="6BC632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3F141E30">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公用经费</w:t>
            </w:r>
          </w:p>
        </w:tc>
        <w:tc>
          <w:tcPr>
            <w:tcW w:w="1972" w:type="dxa"/>
            <w:gridSpan w:val="2"/>
            <w:noWrap w:val="0"/>
            <w:vAlign w:val="center"/>
          </w:tcPr>
          <w:p w14:paraId="2D2D94DF">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101.96</w:t>
            </w:r>
          </w:p>
        </w:tc>
        <w:tc>
          <w:tcPr>
            <w:tcW w:w="2167" w:type="dxa"/>
            <w:gridSpan w:val="2"/>
            <w:noWrap w:val="0"/>
            <w:vAlign w:val="center"/>
          </w:tcPr>
          <w:p w14:paraId="70712D76">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80.00</w:t>
            </w:r>
          </w:p>
        </w:tc>
        <w:tc>
          <w:tcPr>
            <w:tcW w:w="1975" w:type="dxa"/>
            <w:gridSpan w:val="2"/>
            <w:noWrap w:val="0"/>
            <w:vAlign w:val="center"/>
          </w:tcPr>
          <w:p w14:paraId="6A63437D">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75.37</w:t>
            </w:r>
          </w:p>
        </w:tc>
      </w:tr>
      <w:tr w14:paraId="4F172F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5A87DF37">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 xml:space="preserve">    其中：办公经费</w:t>
            </w:r>
          </w:p>
        </w:tc>
        <w:tc>
          <w:tcPr>
            <w:tcW w:w="1972" w:type="dxa"/>
            <w:gridSpan w:val="2"/>
            <w:noWrap w:val="0"/>
            <w:vAlign w:val="center"/>
          </w:tcPr>
          <w:p w14:paraId="2A1B3CC3">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81.38</w:t>
            </w:r>
          </w:p>
        </w:tc>
        <w:tc>
          <w:tcPr>
            <w:tcW w:w="2167" w:type="dxa"/>
            <w:gridSpan w:val="2"/>
            <w:noWrap w:val="0"/>
            <w:vAlign w:val="center"/>
          </w:tcPr>
          <w:p w14:paraId="3FB0F3A3">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50.00</w:t>
            </w:r>
          </w:p>
        </w:tc>
        <w:tc>
          <w:tcPr>
            <w:tcW w:w="1975" w:type="dxa"/>
            <w:gridSpan w:val="2"/>
            <w:noWrap w:val="0"/>
            <w:vAlign w:val="center"/>
          </w:tcPr>
          <w:p w14:paraId="22AD31B8">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45.67</w:t>
            </w:r>
          </w:p>
        </w:tc>
      </w:tr>
      <w:tr w14:paraId="0D284A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6604CC0B">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 xml:space="preserve">          水费、电费、差旅费</w:t>
            </w:r>
          </w:p>
        </w:tc>
        <w:tc>
          <w:tcPr>
            <w:tcW w:w="1972" w:type="dxa"/>
            <w:gridSpan w:val="2"/>
            <w:noWrap w:val="0"/>
            <w:vAlign w:val="center"/>
          </w:tcPr>
          <w:p w14:paraId="2D80C160">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6.20</w:t>
            </w:r>
          </w:p>
        </w:tc>
        <w:tc>
          <w:tcPr>
            <w:tcW w:w="2167" w:type="dxa"/>
            <w:gridSpan w:val="2"/>
            <w:noWrap w:val="0"/>
            <w:vAlign w:val="center"/>
          </w:tcPr>
          <w:p w14:paraId="2DA121B9">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8.00</w:t>
            </w:r>
          </w:p>
        </w:tc>
        <w:tc>
          <w:tcPr>
            <w:tcW w:w="1975" w:type="dxa"/>
            <w:gridSpan w:val="2"/>
            <w:noWrap w:val="0"/>
            <w:vAlign w:val="center"/>
          </w:tcPr>
          <w:p w14:paraId="7688463B">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7.39</w:t>
            </w:r>
          </w:p>
        </w:tc>
      </w:tr>
      <w:tr w14:paraId="1646FF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7481C086">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 xml:space="preserve">          会议费、培训费</w:t>
            </w:r>
          </w:p>
        </w:tc>
        <w:tc>
          <w:tcPr>
            <w:tcW w:w="1972" w:type="dxa"/>
            <w:gridSpan w:val="2"/>
            <w:noWrap w:val="0"/>
            <w:vAlign w:val="center"/>
          </w:tcPr>
          <w:p w14:paraId="5CD638C4">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10.27</w:t>
            </w:r>
          </w:p>
        </w:tc>
        <w:tc>
          <w:tcPr>
            <w:tcW w:w="2167" w:type="dxa"/>
            <w:gridSpan w:val="2"/>
            <w:noWrap w:val="0"/>
            <w:vAlign w:val="center"/>
          </w:tcPr>
          <w:p w14:paraId="04559053">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975" w:type="dxa"/>
            <w:gridSpan w:val="2"/>
            <w:noWrap w:val="0"/>
            <w:vAlign w:val="center"/>
          </w:tcPr>
          <w:p w14:paraId="6F918360">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r>
      <w:tr w14:paraId="359804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4228630F">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政府采购金额</w:t>
            </w:r>
          </w:p>
        </w:tc>
        <w:tc>
          <w:tcPr>
            <w:tcW w:w="1972" w:type="dxa"/>
            <w:gridSpan w:val="2"/>
            <w:noWrap w:val="0"/>
            <w:vAlign w:val="center"/>
          </w:tcPr>
          <w:p w14:paraId="3F6C8519">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p>
        </w:tc>
        <w:tc>
          <w:tcPr>
            <w:tcW w:w="2167" w:type="dxa"/>
            <w:gridSpan w:val="2"/>
            <w:noWrap w:val="0"/>
            <w:vAlign w:val="center"/>
          </w:tcPr>
          <w:p w14:paraId="31DD3121">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42.00</w:t>
            </w:r>
          </w:p>
        </w:tc>
        <w:tc>
          <w:tcPr>
            <w:tcW w:w="1975" w:type="dxa"/>
            <w:gridSpan w:val="2"/>
            <w:noWrap w:val="0"/>
            <w:vAlign w:val="center"/>
          </w:tcPr>
          <w:p w14:paraId="566B21C0">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77.92</w:t>
            </w:r>
          </w:p>
        </w:tc>
      </w:tr>
      <w:tr w14:paraId="551BD2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70630915">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 xml:space="preserve">部门基本支出预算调整 </w:t>
            </w:r>
          </w:p>
        </w:tc>
        <w:tc>
          <w:tcPr>
            <w:tcW w:w="1972" w:type="dxa"/>
            <w:gridSpan w:val="2"/>
            <w:noWrap w:val="0"/>
            <w:vAlign w:val="center"/>
          </w:tcPr>
          <w:p w14:paraId="751C0361">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p>
        </w:tc>
        <w:tc>
          <w:tcPr>
            <w:tcW w:w="2167" w:type="dxa"/>
            <w:gridSpan w:val="2"/>
            <w:noWrap w:val="0"/>
            <w:vAlign w:val="center"/>
          </w:tcPr>
          <w:p w14:paraId="5939B331">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0</w:t>
            </w:r>
          </w:p>
        </w:tc>
        <w:tc>
          <w:tcPr>
            <w:tcW w:w="1975" w:type="dxa"/>
            <w:gridSpan w:val="2"/>
            <w:noWrap w:val="0"/>
            <w:vAlign w:val="center"/>
          </w:tcPr>
          <w:p w14:paraId="033709DE">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0</w:t>
            </w:r>
          </w:p>
        </w:tc>
      </w:tr>
      <w:tr w14:paraId="76F6CB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Merge w:val="restart"/>
            <w:noWrap w:val="0"/>
            <w:vAlign w:val="center"/>
          </w:tcPr>
          <w:p w14:paraId="50A34F8E">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rPr>
              <w:t>楼堂馆所控制情况</w:t>
            </w:r>
          </w:p>
          <w:p w14:paraId="70901FE2">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eastAsia="zh-CN"/>
              </w:rPr>
              <w:t>2024</w:t>
            </w:r>
            <w:r>
              <w:rPr>
                <w:rFonts w:hint="eastAsia" w:ascii="CESI仿宋-GB2312" w:hAnsi="CESI仿宋-GB2312" w:eastAsia="CESI仿宋-GB2312" w:cs="CESI仿宋-GB2312"/>
                <w:color w:val="auto"/>
                <w:sz w:val="20"/>
                <w:szCs w:val="20"/>
              </w:rPr>
              <w:t>年完工项目）</w:t>
            </w:r>
          </w:p>
        </w:tc>
        <w:tc>
          <w:tcPr>
            <w:tcW w:w="1150" w:type="dxa"/>
            <w:noWrap w:val="0"/>
            <w:vAlign w:val="center"/>
          </w:tcPr>
          <w:p w14:paraId="3B150C92">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Cs/>
                <w:color w:val="auto"/>
                <w:sz w:val="20"/>
                <w:szCs w:val="20"/>
                <w:lang w:eastAsia="zh-CN"/>
              </w:rPr>
            </w:pPr>
            <w:r>
              <w:rPr>
                <w:rFonts w:hint="eastAsia" w:ascii="CESI仿宋-GB2312" w:hAnsi="CESI仿宋-GB2312" w:eastAsia="CESI仿宋-GB2312" w:cs="CESI仿宋-GB2312"/>
                <w:bCs/>
                <w:color w:val="auto"/>
                <w:sz w:val="20"/>
                <w:szCs w:val="20"/>
              </w:rPr>
              <w:t>批复规模</w:t>
            </w:r>
          </w:p>
          <w:p w14:paraId="6AAC1710">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Cs/>
                <w:color w:val="auto"/>
                <w:sz w:val="20"/>
                <w:szCs w:val="20"/>
              </w:rPr>
            </w:pPr>
            <w:r>
              <w:rPr>
                <w:rFonts w:hint="eastAsia" w:ascii="CESI仿宋-GB2312" w:hAnsi="CESI仿宋-GB2312" w:eastAsia="CESI仿宋-GB2312" w:cs="CESI仿宋-GB2312"/>
                <w:bCs/>
                <w:color w:val="auto"/>
                <w:sz w:val="20"/>
                <w:szCs w:val="20"/>
              </w:rPr>
              <w:t>（㎡）</w:t>
            </w:r>
          </w:p>
        </w:tc>
        <w:tc>
          <w:tcPr>
            <w:tcW w:w="822" w:type="dxa"/>
            <w:noWrap w:val="0"/>
            <w:vAlign w:val="center"/>
          </w:tcPr>
          <w:p w14:paraId="7A279485">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Cs/>
                <w:color w:val="auto"/>
                <w:sz w:val="20"/>
                <w:szCs w:val="20"/>
              </w:rPr>
            </w:pPr>
            <w:r>
              <w:rPr>
                <w:rFonts w:hint="eastAsia" w:ascii="CESI仿宋-GB2312" w:hAnsi="CESI仿宋-GB2312" w:eastAsia="CESI仿宋-GB2312" w:cs="CESI仿宋-GB2312"/>
                <w:bCs/>
                <w:color w:val="auto"/>
                <w:sz w:val="20"/>
                <w:szCs w:val="20"/>
              </w:rPr>
              <w:t>实际规模（㎡）</w:t>
            </w:r>
          </w:p>
        </w:tc>
        <w:tc>
          <w:tcPr>
            <w:tcW w:w="1092" w:type="dxa"/>
            <w:noWrap w:val="0"/>
            <w:vAlign w:val="center"/>
          </w:tcPr>
          <w:p w14:paraId="0B08A431">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Cs/>
                <w:color w:val="auto"/>
                <w:sz w:val="20"/>
                <w:szCs w:val="20"/>
              </w:rPr>
            </w:pPr>
            <w:r>
              <w:rPr>
                <w:rFonts w:hint="eastAsia" w:ascii="CESI仿宋-GB2312" w:hAnsi="CESI仿宋-GB2312" w:eastAsia="CESI仿宋-GB2312" w:cs="CESI仿宋-GB2312"/>
                <w:bCs/>
                <w:color w:val="auto"/>
                <w:sz w:val="20"/>
                <w:szCs w:val="20"/>
              </w:rPr>
              <w:t>规模控制率</w:t>
            </w:r>
          </w:p>
        </w:tc>
        <w:tc>
          <w:tcPr>
            <w:tcW w:w="1075" w:type="dxa"/>
            <w:noWrap w:val="0"/>
            <w:vAlign w:val="center"/>
          </w:tcPr>
          <w:p w14:paraId="77B52AD4">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Cs/>
                <w:color w:val="auto"/>
                <w:sz w:val="20"/>
                <w:szCs w:val="20"/>
              </w:rPr>
            </w:pPr>
            <w:r>
              <w:rPr>
                <w:rFonts w:hint="eastAsia" w:ascii="CESI仿宋-GB2312" w:hAnsi="CESI仿宋-GB2312" w:eastAsia="CESI仿宋-GB2312" w:cs="CESI仿宋-GB2312"/>
                <w:bCs/>
                <w:color w:val="auto"/>
                <w:sz w:val="20"/>
                <w:szCs w:val="20"/>
              </w:rPr>
              <w:t>预算投资</w:t>
            </w:r>
          </w:p>
          <w:p w14:paraId="15FE02CB">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Cs/>
                <w:color w:val="auto"/>
                <w:sz w:val="20"/>
                <w:szCs w:val="20"/>
              </w:rPr>
            </w:pPr>
            <w:r>
              <w:rPr>
                <w:rFonts w:hint="eastAsia" w:ascii="CESI仿宋-GB2312" w:hAnsi="CESI仿宋-GB2312" w:eastAsia="CESI仿宋-GB2312" w:cs="CESI仿宋-GB2312"/>
                <w:bCs/>
                <w:color w:val="auto"/>
                <w:sz w:val="20"/>
                <w:szCs w:val="20"/>
              </w:rPr>
              <w:t>（万元）</w:t>
            </w:r>
          </w:p>
        </w:tc>
        <w:tc>
          <w:tcPr>
            <w:tcW w:w="1046" w:type="dxa"/>
            <w:noWrap w:val="0"/>
            <w:vAlign w:val="center"/>
          </w:tcPr>
          <w:p w14:paraId="3657DF62">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Cs/>
                <w:color w:val="auto"/>
                <w:sz w:val="20"/>
                <w:szCs w:val="20"/>
              </w:rPr>
            </w:pPr>
            <w:r>
              <w:rPr>
                <w:rFonts w:hint="eastAsia" w:ascii="CESI仿宋-GB2312" w:hAnsi="CESI仿宋-GB2312" w:eastAsia="CESI仿宋-GB2312" w:cs="CESI仿宋-GB2312"/>
                <w:bCs/>
                <w:color w:val="auto"/>
                <w:sz w:val="20"/>
                <w:szCs w:val="20"/>
              </w:rPr>
              <w:t>实际投资（万元）</w:t>
            </w:r>
          </w:p>
        </w:tc>
        <w:tc>
          <w:tcPr>
            <w:tcW w:w="929" w:type="dxa"/>
            <w:noWrap w:val="0"/>
            <w:vAlign w:val="center"/>
          </w:tcPr>
          <w:p w14:paraId="44C8A1A6">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Cs/>
                <w:color w:val="auto"/>
                <w:sz w:val="20"/>
                <w:szCs w:val="20"/>
              </w:rPr>
            </w:pPr>
            <w:r>
              <w:rPr>
                <w:rFonts w:hint="eastAsia" w:ascii="CESI仿宋-GB2312" w:hAnsi="CESI仿宋-GB2312" w:eastAsia="CESI仿宋-GB2312" w:cs="CESI仿宋-GB2312"/>
                <w:bCs/>
                <w:color w:val="auto"/>
                <w:sz w:val="20"/>
                <w:szCs w:val="20"/>
              </w:rPr>
              <w:t>投资概算控制率</w:t>
            </w:r>
          </w:p>
        </w:tc>
      </w:tr>
      <w:tr w14:paraId="59DDB5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Merge w:val="continue"/>
            <w:noWrap w:val="0"/>
            <w:vAlign w:val="center"/>
          </w:tcPr>
          <w:p w14:paraId="52C50F58">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p>
        </w:tc>
        <w:tc>
          <w:tcPr>
            <w:tcW w:w="1150" w:type="dxa"/>
            <w:noWrap w:val="0"/>
            <w:vAlign w:val="center"/>
          </w:tcPr>
          <w:p w14:paraId="6FCF94D9">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0</w:t>
            </w:r>
          </w:p>
        </w:tc>
        <w:tc>
          <w:tcPr>
            <w:tcW w:w="822" w:type="dxa"/>
            <w:noWrap w:val="0"/>
            <w:vAlign w:val="center"/>
          </w:tcPr>
          <w:p w14:paraId="3201B7AE">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0</w:t>
            </w:r>
          </w:p>
        </w:tc>
        <w:tc>
          <w:tcPr>
            <w:tcW w:w="1092" w:type="dxa"/>
            <w:noWrap w:val="0"/>
            <w:vAlign w:val="center"/>
          </w:tcPr>
          <w:p w14:paraId="3ECC1D42">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0</w:t>
            </w:r>
          </w:p>
        </w:tc>
        <w:tc>
          <w:tcPr>
            <w:tcW w:w="1075" w:type="dxa"/>
            <w:noWrap w:val="0"/>
            <w:vAlign w:val="center"/>
          </w:tcPr>
          <w:p w14:paraId="3884799A">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0</w:t>
            </w:r>
          </w:p>
        </w:tc>
        <w:tc>
          <w:tcPr>
            <w:tcW w:w="1046" w:type="dxa"/>
            <w:noWrap w:val="0"/>
            <w:vAlign w:val="center"/>
          </w:tcPr>
          <w:p w14:paraId="7E388D9B">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0</w:t>
            </w:r>
          </w:p>
        </w:tc>
        <w:tc>
          <w:tcPr>
            <w:tcW w:w="929" w:type="dxa"/>
            <w:noWrap w:val="0"/>
            <w:vAlign w:val="center"/>
          </w:tcPr>
          <w:p w14:paraId="71803DE8">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0</w:t>
            </w:r>
          </w:p>
        </w:tc>
      </w:tr>
      <w:tr w14:paraId="5FC481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240728A1">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厉行节约保障措施</w:t>
            </w:r>
          </w:p>
        </w:tc>
        <w:tc>
          <w:tcPr>
            <w:tcW w:w="6114" w:type="dxa"/>
            <w:gridSpan w:val="6"/>
            <w:noWrap w:val="0"/>
            <w:vAlign w:val="center"/>
          </w:tcPr>
          <w:p w14:paraId="712C97AE">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jc w:val="left"/>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严格执行最新的财政政策、财经法规，机关运行经费支出从紧支出，严控“三公”经费支出，避免自有公务用车闲置，减少车辆租赁服务支出。</w:t>
            </w:r>
          </w:p>
        </w:tc>
      </w:tr>
    </w:tbl>
    <w:p w14:paraId="67CF445C">
      <w:pPr>
        <w:keepNext w:val="0"/>
        <w:keepLines w:val="0"/>
        <w:pageBreakBefore w:val="0"/>
        <w:kinsoku/>
        <w:wordWrap/>
        <w:overflowPunct/>
        <w:topLinePunct/>
        <w:autoSpaceDE/>
        <w:autoSpaceDN/>
        <w:bidi w:val="0"/>
        <w:spacing w:line="400" w:lineRule="exact"/>
        <w:ind w:firstLine="0" w:firstLineChars="0"/>
        <w:jc w:val="both"/>
        <w:rPr>
          <w:rFonts w:hint="eastAsia" w:ascii="CESI仿宋-GB2312" w:hAnsi="CESI仿宋-GB2312" w:eastAsia="CESI仿宋-GB2312" w:cs="CESI仿宋-GB2312"/>
          <w:color w:val="auto"/>
          <w:sz w:val="24"/>
          <w:szCs w:val="24"/>
        </w:rPr>
      </w:pPr>
      <w:r>
        <w:rPr>
          <w:rFonts w:hint="eastAsia" w:ascii="CESI仿宋-GB2312" w:hAnsi="CESI仿宋-GB2312" w:eastAsia="CESI仿宋-GB2312" w:cs="CESI仿宋-GB2312"/>
          <w:color w:val="auto"/>
          <w:sz w:val="24"/>
          <w:szCs w:val="24"/>
        </w:rPr>
        <w:t>说明：“项目支出”需要填报基本支出以外的所有项目支出情况，“公用经费”填报基本支出中的一般商品和服务支出。</w:t>
      </w:r>
    </w:p>
    <w:p w14:paraId="499939AF">
      <w:pPr>
        <w:keepNext w:val="0"/>
        <w:keepLines w:val="0"/>
        <w:pageBreakBefore w:val="0"/>
        <w:kinsoku/>
        <w:wordWrap/>
        <w:overflowPunct/>
        <w:topLinePunct/>
        <w:autoSpaceDE/>
        <w:autoSpaceDN/>
        <w:bidi w:val="0"/>
        <w:spacing w:line="400" w:lineRule="exact"/>
        <w:ind w:firstLine="0" w:firstLineChars="0"/>
        <w:jc w:val="both"/>
        <w:rPr>
          <w:rFonts w:hint="eastAsia" w:ascii="CESI仿宋-GB2312" w:hAnsi="CESI仿宋-GB2312" w:eastAsia="CESI仿宋-GB2312" w:cs="CESI仿宋-GB2312"/>
          <w:color w:val="auto"/>
          <w:sz w:val="24"/>
          <w:szCs w:val="24"/>
        </w:rPr>
      </w:pPr>
      <w:r>
        <w:rPr>
          <w:rFonts w:hint="eastAsia" w:ascii="CESI仿宋-GB2312" w:hAnsi="CESI仿宋-GB2312" w:eastAsia="CESI仿宋-GB2312" w:cs="CESI仿宋-GB2312"/>
          <w:color w:val="auto"/>
          <w:sz w:val="24"/>
          <w:szCs w:val="24"/>
        </w:rPr>
        <w:t>填表人：</w:t>
      </w:r>
      <w:r>
        <w:rPr>
          <w:rFonts w:hint="eastAsia" w:ascii="CESI仿宋-GB2312" w:hAnsi="CESI仿宋-GB2312" w:eastAsia="CESI仿宋-GB2312" w:cs="CESI仿宋-GB2312"/>
          <w:color w:val="auto"/>
          <w:sz w:val="24"/>
          <w:szCs w:val="24"/>
          <w:lang w:eastAsia="zh-CN"/>
        </w:rPr>
        <w:t>肖艳</w:t>
      </w:r>
      <w:r>
        <w:rPr>
          <w:rFonts w:hint="eastAsia" w:ascii="CESI仿宋-GB2312" w:hAnsi="CESI仿宋-GB2312" w:eastAsia="CESI仿宋-GB2312" w:cs="CESI仿宋-GB2312"/>
          <w:color w:val="auto"/>
          <w:sz w:val="24"/>
          <w:szCs w:val="24"/>
        </w:rPr>
        <w:t xml:space="preserve">  </w:t>
      </w:r>
      <w:r>
        <w:rPr>
          <w:rFonts w:hint="eastAsia" w:ascii="CESI仿宋-GB2312" w:hAnsi="CESI仿宋-GB2312" w:eastAsia="CESI仿宋-GB2312" w:cs="CESI仿宋-GB2312"/>
          <w:color w:val="auto"/>
          <w:sz w:val="24"/>
          <w:szCs w:val="24"/>
          <w:lang w:val="en-US" w:eastAsia="zh-CN"/>
        </w:rPr>
        <w:t xml:space="preserve">      </w:t>
      </w:r>
      <w:r>
        <w:rPr>
          <w:rFonts w:hint="eastAsia" w:ascii="CESI仿宋-GB2312" w:hAnsi="CESI仿宋-GB2312" w:eastAsia="CESI仿宋-GB2312" w:cs="CESI仿宋-GB2312"/>
          <w:color w:val="auto"/>
          <w:sz w:val="24"/>
          <w:szCs w:val="24"/>
        </w:rPr>
        <w:t>填报日期：</w:t>
      </w:r>
      <w:r>
        <w:rPr>
          <w:rFonts w:hint="eastAsia" w:ascii="CESI仿宋-GB2312" w:hAnsi="CESI仿宋-GB2312" w:eastAsia="CESI仿宋-GB2312" w:cs="CESI仿宋-GB2312"/>
          <w:color w:val="auto"/>
          <w:sz w:val="24"/>
          <w:szCs w:val="24"/>
          <w:lang w:val="en-US" w:eastAsia="zh-CN"/>
        </w:rPr>
        <w:t>2025年3月28日</w:t>
      </w:r>
      <w:r>
        <w:rPr>
          <w:rFonts w:hint="eastAsia" w:ascii="CESI仿宋-GB2312" w:hAnsi="CESI仿宋-GB2312" w:eastAsia="CESI仿宋-GB2312" w:cs="CESI仿宋-GB2312"/>
          <w:color w:val="auto"/>
          <w:sz w:val="24"/>
          <w:szCs w:val="24"/>
        </w:rPr>
        <w:t xml:space="preserve"> </w:t>
      </w:r>
      <w:r>
        <w:rPr>
          <w:rFonts w:hint="eastAsia" w:ascii="CESI仿宋-GB2312" w:hAnsi="CESI仿宋-GB2312" w:eastAsia="CESI仿宋-GB2312" w:cs="CESI仿宋-GB2312"/>
          <w:color w:val="auto"/>
          <w:sz w:val="24"/>
          <w:szCs w:val="24"/>
          <w:lang w:val="en-US" w:eastAsia="zh-CN"/>
        </w:rPr>
        <w:t xml:space="preserve">    </w:t>
      </w:r>
      <w:r>
        <w:rPr>
          <w:rFonts w:hint="eastAsia" w:ascii="CESI仿宋-GB2312" w:hAnsi="CESI仿宋-GB2312" w:eastAsia="CESI仿宋-GB2312" w:cs="CESI仿宋-GB2312"/>
          <w:color w:val="auto"/>
          <w:sz w:val="24"/>
          <w:szCs w:val="24"/>
        </w:rPr>
        <w:t>联系电话：</w:t>
      </w:r>
      <w:r>
        <w:rPr>
          <w:rFonts w:hint="eastAsia" w:ascii="CESI仿宋-GB2312" w:hAnsi="CESI仿宋-GB2312" w:eastAsia="CESI仿宋-GB2312" w:cs="CESI仿宋-GB2312"/>
          <w:color w:val="auto"/>
          <w:sz w:val="24"/>
          <w:szCs w:val="24"/>
          <w:lang w:val="en-US" w:eastAsia="zh-CN"/>
        </w:rPr>
        <w:t>18008419125</w:t>
      </w:r>
      <w:r>
        <w:rPr>
          <w:rFonts w:hint="eastAsia" w:ascii="CESI仿宋-GB2312" w:hAnsi="CESI仿宋-GB2312" w:eastAsia="CESI仿宋-GB2312" w:cs="CESI仿宋-GB2312"/>
          <w:color w:val="auto"/>
          <w:sz w:val="24"/>
          <w:szCs w:val="24"/>
        </w:rPr>
        <w:t xml:space="preserve"> </w:t>
      </w:r>
    </w:p>
    <w:p w14:paraId="64FD8D58">
      <w:pPr>
        <w:keepNext w:val="0"/>
        <w:keepLines w:val="0"/>
        <w:pageBreakBefore w:val="0"/>
        <w:kinsoku/>
        <w:wordWrap/>
        <w:overflowPunct/>
        <w:topLinePunct/>
        <w:autoSpaceDE/>
        <w:autoSpaceDN/>
        <w:bidi w:val="0"/>
        <w:spacing w:line="400" w:lineRule="exact"/>
        <w:ind w:firstLine="0" w:firstLineChars="0"/>
        <w:jc w:val="both"/>
        <w:rPr>
          <w:rFonts w:hint="eastAsia" w:ascii="Times New Roman" w:hAnsi="Times New Roman" w:eastAsia="黑体" w:cs="Times New Roman"/>
          <w:color w:val="auto"/>
          <w:sz w:val="32"/>
          <w:szCs w:val="32"/>
          <w:lang w:val="en-US" w:eastAsia="zh-CN"/>
        </w:rPr>
      </w:pPr>
      <w:r>
        <w:rPr>
          <w:rFonts w:hint="eastAsia" w:ascii="CESI仿宋-GB2312" w:hAnsi="CESI仿宋-GB2312" w:eastAsia="CESI仿宋-GB2312" w:cs="CESI仿宋-GB2312"/>
          <w:color w:val="auto"/>
          <w:sz w:val="24"/>
          <w:szCs w:val="24"/>
        </w:rPr>
        <w:t>单位负责人签字：</w:t>
      </w:r>
      <w:r>
        <w:rPr>
          <w:rFonts w:hint="eastAsia" w:ascii="CESI仿宋-GB2312" w:hAnsi="CESI仿宋-GB2312" w:eastAsia="CESI仿宋-GB2312" w:cs="CESI仿宋-GB2312"/>
          <w:color w:val="auto"/>
          <w:sz w:val="24"/>
          <w:szCs w:val="24"/>
          <w:lang w:eastAsia="zh-CN"/>
        </w:rPr>
        <w:t>陈静</w:t>
      </w:r>
      <w:r>
        <w:rPr>
          <w:rFonts w:hint="eastAsia" w:ascii="CESI仿宋-GB2312" w:hAnsi="CESI仿宋-GB2312" w:eastAsia="CESI仿宋-GB2312" w:cs="CESI仿宋-GB2312"/>
          <w:color w:val="auto"/>
          <w:sz w:val="20"/>
          <w:szCs w:val="24"/>
        </w:rPr>
        <w:br w:type="page"/>
      </w: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3</w:t>
      </w:r>
    </w:p>
    <w:p w14:paraId="6C47A94E">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CESI仿宋-GB2312" w:hAnsi="CESI仿宋-GB2312" w:eastAsia="CESI仿宋-GB2312" w:cs="CESI仿宋-GB2312"/>
          <w:color w:val="auto"/>
          <w:sz w:val="36"/>
          <w:szCs w:val="36"/>
        </w:rPr>
      </w:pPr>
      <w:r>
        <w:rPr>
          <w:rFonts w:hint="eastAsia" w:ascii="CESI仿宋-GB2312" w:hAnsi="CESI仿宋-GB2312" w:eastAsia="CESI仿宋-GB2312" w:cs="CESI仿宋-GB2312"/>
          <w:color w:val="auto"/>
          <w:sz w:val="36"/>
          <w:szCs w:val="36"/>
          <w:lang w:eastAsia="zh-CN"/>
        </w:rPr>
        <w:t>2024</w:t>
      </w:r>
      <w:r>
        <w:rPr>
          <w:rFonts w:hint="eastAsia" w:ascii="CESI仿宋-GB2312" w:hAnsi="CESI仿宋-GB2312" w:eastAsia="CESI仿宋-GB2312" w:cs="CESI仿宋-GB2312"/>
          <w:color w:val="auto"/>
          <w:sz w:val="36"/>
          <w:szCs w:val="36"/>
        </w:rPr>
        <w:t>年度单位整体支出绩效自评表</w:t>
      </w:r>
    </w:p>
    <w:tbl>
      <w:tblPr>
        <w:tblStyle w:val="12"/>
        <w:tblW w:w="935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1002"/>
        <w:gridCol w:w="1003"/>
        <w:gridCol w:w="960"/>
        <w:gridCol w:w="1178"/>
        <w:gridCol w:w="1216"/>
        <w:gridCol w:w="1177"/>
        <w:gridCol w:w="667"/>
        <w:gridCol w:w="811"/>
        <w:gridCol w:w="1340"/>
      </w:tblGrid>
      <w:tr w14:paraId="5487AD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2965" w:type="dxa"/>
            <w:gridSpan w:val="3"/>
            <w:noWrap w:val="0"/>
            <w:vAlign w:val="center"/>
          </w:tcPr>
          <w:p w14:paraId="0E3CDD8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省级预算部门、单位名称</w:t>
            </w:r>
          </w:p>
        </w:tc>
        <w:tc>
          <w:tcPr>
            <w:tcW w:w="6389" w:type="dxa"/>
            <w:gridSpan w:val="6"/>
            <w:noWrap w:val="0"/>
            <w:vAlign w:val="center"/>
          </w:tcPr>
          <w:p w14:paraId="6D210C8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湖南省产商品质量抽检中心</w:t>
            </w:r>
          </w:p>
        </w:tc>
      </w:tr>
      <w:tr w14:paraId="58062F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restart"/>
            <w:noWrap w:val="0"/>
            <w:vAlign w:val="center"/>
          </w:tcPr>
          <w:p w14:paraId="3DD5DCF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年度预</w:t>
            </w:r>
          </w:p>
          <w:p w14:paraId="2D2A6DE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rPr>
              <w:t>算申请</w:t>
            </w:r>
          </w:p>
          <w:p w14:paraId="2139B6F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（万元）</w:t>
            </w:r>
          </w:p>
        </w:tc>
        <w:tc>
          <w:tcPr>
            <w:tcW w:w="1963" w:type="dxa"/>
            <w:gridSpan w:val="2"/>
            <w:noWrap w:val="0"/>
            <w:vAlign w:val="center"/>
          </w:tcPr>
          <w:p w14:paraId="5375247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14:paraId="635296F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年初预算数</w:t>
            </w:r>
          </w:p>
        </w:tc>
        <w:tc>
          <w:tcPr>
            <w:tcW w:w="1216" w:type="dxa"/>
            <w:noWrap w:val="0"/>
            <w:vAlign w:val="center"/>
          </w:tcPr>
          <w:p w14:paraId="31F2C92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全年预算数</w:t>
            </w:r>
          </w:p>
        </w:tc>
        <w:tc>
          <w:tcPr>
            <w:tcW w:w="1177" w:type="dxa"/>
            <w:noWrap w:val="0"/>
            <w:vAlign w:val="center"/>
          </w:tcPr>
          <w:p w14:paraId="24F72B9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全年执行数</w:t>
            </w:r>
          </w:p>
        </w:tc>
        <w:tc>
          <w:tcPr>
            <w:tcW w:w="667" w:type="dxa"/>
            <w:noWrap w:val="0"/>
            <w:vAlign w:val="center"/>
          </w:tcPr>
          <w:p w14:paraId="0E8D040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分值</w:t>
            </w:r>
          </w:p>
        </w:tc>
        <w:tc>
          <w:tcPr>
            <w:tcW w:w="811" w:type="dxa"/>
            <w:noWrap w:val="0"/>
            <w:vAlign w:val="center"/>
          </w:tcPr>
          <w:p w14:paraId="5C9DA73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执行率</w:t>
            </w:r>
          </w:p>
        </w:tc>
        <w:tc>
          <w:tcPr>
            <w:tcW w:w="1340" w:type="dxa"/>
            <w:noWrap w:val="0"/>
            <w:vAlign w:val="center"/>
          </w:tcPr>
          <w:p w14:paraId="5148C72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自评得分</w:t>
            </w:r>
          </w:p>
        </w:tc>
      </w:tr>
      <w:tr w14:paraId="5FF3F6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333E046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963" w:type="dxa"/>
            <w:gridSpan w:val="2"/>
            <w:noWrap w:val="0"/>
            <w:vAlign w:val="center"/>
          </w:tcPr>
          <w:p w14:paraId="05B0C78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年度资金总额</w:t>
            </w:r>
          </w:p>
        </w:tc>
        <w:tc>
          <w:tcPr>
            <w:tcW w:w="1178" w:type="dxa"/>
            <w:noWrap w:val="0"/>
            <w:vAlign w:val="center"/>
          </w:tcPr>
          <w:p w14:paraId="237B3D8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744.54</w:t>
            </w:r>
          </w:p>
        </w:tc>
        <w:tc>
          <w:tcPr>
            <w:tcW w:w="1216" w:type="dxa"/>
            <w:noWrap w:val="0"/>
            <w:vAlign w:val="center"/>
          </w:tcPr>
          <w:p w14:paraId="7A254E2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739.36</w:t>
            </w:r>
          </w:p>
        </w:tc>
        <w:tc>
          <w:tcPr>
            <w:tcW w:w="1177" w:type="dxa"/>
            <w:noWrap w:val="0"/>
            <w:vAlign w:val="center"/>
          </w:tcPr>
          <w:p w14:paraId="3B2A673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695.04</w:t>
            </w:r>
          </w:p>
        </w:tc>
        <w:tc>
          <w:tcPr>
            <w:tcW w:w="667" w:type="dxa"/>
            <w:noWrap w:val="0"/>
            <w:vAlign w:val="center"/>
          </w:tcPr>
          <w:p w14:paraId="31872F6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val="0"/>
                <w:bCs w:val="0"/>
                <w:color w:val="auto"/>
                <w:sz w:val="20"/>
                <w:szCs w:val="20"/>
              </w:rPr>
            </w:pPr>
            <w:r>
              <w:rPr>
                <w:rFonts w:hint="eastAsia" w:ascii="CESI仿宋-GB2312" w:hAnsi="CESI仿宋-GB2312" w:eastAsia="CESI仿宋-GB2312" w:cs="CESI仿宋-GB2312"/>
                <w:b w:val="0"/>
                <w:bCs w:val="0"/>
                <w:color w:val="auto"/>
                <w:sz w:val="20"/>
                <w:szCs w:val="20"/>
              </w:rPr>
              <w:t>10</w:t>
            </w:r>
          </w:p>
        </w:tc>
        <w:tc>
          <w:tcPr>
            <w:tcW w:w="811" w:type="dxa"/>
            <w:noWrap w:val="0"/>
            <w:vAlign w:val="center"/>
          </w:tcPr>
          <w:p w14:paraId="731E1FE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94.01%</w:t>
            </w:r>
          </w:p>
        </w:tc>
        <w:tc>
          <w:tcPr>
            <w:tcW w:w="1340" w:type="dxa"/>
            <w:noWrap w:val="0"/>
            <w:vAlign w:val="center"/>
          </w:tcPr>
          <w:p w14:paraId="0984CA5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10</w:t>
            </w:r>
          </w:p>
        </w:tc>
      </w:tr>
      <w:tr w14:paraId="2A410D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34D6919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4357" w:type="dxa"/>
            <w:gridSpan w:val="4"/>
            <w:noWrap w:val="0"/>
            <w:vAlign w:val="center"/>
          </w:tcPr>
          <w:p w14:paraId="6CBC4000">
            <w:pPr>
              <w:keepNext w:val="0"/>
              <w:keepLines w:val="0"/>
              <w:pageBreakBefore w:val="0"/>
              <w:wordWrap/>
              <w:overflowPunct/>
              <w:autoSpaceDE/>
              <w:autoSpaceDN/>
              <w:bidi w:val="0"/>
              <w:spacing w:line="240" w:lineRule="exact"/>
              <w:ind w:firstLine="0" w:firstLineChars="0"/>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按收入性质分：</w:t>
            </w:r>
          </w:p>
        </w:tc>
        <w:tc>
          <w:tcPr>
            <w:tcW w:w="3995" w:type="dxa"/>
            <w:gridSpan w:val="4"/>
            <w:noWrap w:val="0"/>
            <w:vAlign w:val="center"/>
          </w:tcPr>
          <w:p w14:paraId="39279DF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按支出性质分：</w:t>
            </w:r>
          </w:p>
        </w:tc>
      </w:tr>
      <w:tr w14:paraId="602FF4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369ED89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4357" w:type="dxa"/>
            <w:gridSpan w:val="4"/>
            <w:noWrap w:val="0"/>
            <w:vAlign w:val="center"/>
          </w:tcPr>
          <w:p w14:paraId="4B6A2923">
            <w:pPr>
              <w:keepNext w:val="0"/>
              <w:keepLines w:val="0"/>
              <w:pageBreakBefore w:val="0"/>
              <w:wordWrap/>
              <w:overflowPunct/>
              <w:autoSpaceDE/>
              <w:autoSpaceDN/>
              <w:bidi w:val="0"/>
              <w:spacing w:line="240" w:lineRule="exact"/>
              <w:ind w:firstLine="0" w:firstLineChars="0"/>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其中：一般公共预算：</w:t>
            </w:r>
            <w:r>
              <w:rPr>
                <w:rFonts w:hint="eastAsia" w:ascii="CESI仿宋-GB2312" w:hAnsi="CESI仿宋-GB2312" w:eastAsia="CESI仿宋-GB2312" w:cs="CESI仿宋-GB2312"/>
                <w:color w:val="auto"/>
                <w:sz w:val="20"/>
                <w:szCs w:val="20"/>
                <w:lang w:val="en-US" w:eastAsia="zh-CN"/>
              </w:rPr>
              <w:t>695.04</w:t>
            </w:r>
          </w:p>
        </w:tc>
        <w:tc>
          <w:tcPr>
            <w:tcW w:w="3995" w:type="dxa"/>
            <w:gridSpan w:val="4"/>
            <w:noWrap w:val="0"/>
            <w:vAlign w:val="center"/>
          </w:tcPr>
          <w:p w14:paraId="5B51786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其中：基本支出：</w:t>
            </w:r>
            <w:r>
              <w:rPr>
                <w:rFonts w:hint="eastAsia" w:ascii="CESI仿宋-GB2312" w:hAnsi="CESI仿宋-GB2312" w:eastAsia="CESI仿宋-GB2312" w:cs="CESI仿宋-GB2312"/>
                <w:color w:val="auto"/>
                <w:sz w:val="20"/>
                <w:szCs w:val="20"/>
                <w:lang w:val="en-US" w:eastAsia="zh-CN"/>
              </w:rPr>
              <w:t>602.10</w:t>
            </w:r>
          </w:p>
        </w:tc>
      </w:tr>
      <w:tr w14:paraId="7D0B46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5353615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4357" w:type="dxa"/>
            <w:gridSpan w:val="4"/>
            <w:noWrap w:val="0"/>
            <w:vAlign w:val="center"/>
          </w:tcPr>
          <w:p w14:paraId="4E7F84D7">
            <w:pPr>
              <w:keepNext w:val="0"/>
              <w:keepLines w:val="0"/>
              <w:pageBreakBefore w:val="0"/>
              <w:wordWrap/>
              <w:overflowPunct/>
              <w:autoSpaceDE/>
              <w:autoSpaceDN/>
              <w:bidi w:val="0"/>
              <w:spacing w:line="240" w:lineRule="exact"/>
              <w:ind w:firstLine="0" w:firstLineChars="0"/>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政府性基金拨款：</w:t>
            </w:r>
            <w:r>
              <w:rPr>
                <w:rFonts w:hint="eastAsia" w:ascii="CESI仿宋-GB2312" w:hAnsi="CESI仿宋-GB2312" w:eastAsia="CESI仿宋-GB2312" w:cs="CESI仿宋-GB2312"/>
                <w:color w:val="auto"/>
                <w:sz w:val="20"/>
                <w:szCs w:val="20"/>
                <w:lang w:val="en-US" w:eastAsia="zh-CN"/>
              </w:rPr>
              <w:t>0</w:t>
            </w:r>
          </w:p>
        </w:tc>
        <w:tc>
          <w:tcPr>
            <w:tcW w:w="3995" w:type="dxa"/>
            <w:gridSpan w:val="4"/>
            <w:noWrap w:val="0"/>
            <w:vAlign w:val="center"/>
          </w:tcPr>
          <w:p w14:paraId="45EFDB6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 xml:space="preserve">      </w:t>
            </w:r>
            <w:r>
              <w:rPr>
                <w:rFonts w:hint="eastAsia" w:ascii="CESI仿宋-GB2312" w:hAnsi="CESI仿宋-GB2312" w:eastAsia="CESI仿宋-GB2312" w:cs="CESI仿宋-GB2312"/>
                <w:color w:val="auto"/>
                <w:sz w:val="20"/>
                <w:szCs w:val="20"/>
              </w:rPr>
              <w:t>项目支出：</w:t>
            </w:r>
            <w:r>
              <w:rPr>
                <w:rFonts w:hint="eastAsia" w:ascii="CESI仿宋-GB2312" w:hAnsi="CESI仿宋-GB2312" w:eastAsia="CESI仿宋-GB2312" w:cs="CESI仿宋-GB2312"/>
                <w:color w:val="auto"/>
                <w:sz w:val="20"/>
                <w:szCs w:val="20"/>
                <w:lang w:val="en-US" w:eastAsia="zh-CN"/>
              </w:rPr>
              <w:t>92.94</w:t>
            </w:r>
          </w:p>
        </w:tc>
      </w:tr>
      <w:tr w14:paraId="02BCDC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58584E4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4357" w:type="dxa"/>
            <w:gridSpan w:val="4"/>
            <w:noWrap w:val="0"/>
            <w:vAlign w:val="center"/>
          </w:tcPr>
          <w:p w14:paraId="41154BBA">
            <w:pPr>
              <w:keepNext w:val="0"/>
              <w:keepLines w:val="0"/>
              <w:pageBreakBefore w:val="0"/>
              <w:wordWrap/>
              <w:overflowPunct/>
              <w:autoSpaceDE/>
              <w:autoSpaceDN/>
              <w:bidi w:val="0"/>
              <w:spacing w:line="240" w:lineRule="exact"/>
              <w:ind w:firstLine="0" w:firstLineChars="0"/>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纳入专户管理的非税收入拨款：</w:t>
            </w:r>
            <w:r>
              <w:rPr>
                <w:rFonts w:hint="eastAsia" w:ascii="CESI仿宋-GB2312" w:hAnsi="CESI仿宋-GB2312" w:eastAsia="CESI仿宋-GB2312" w:cs="CESI仿宋-GB2312"/>
                <w:color w:val="auto"/>
                <w:sz w:val="20"/>
                <w:szCs w:val="20"/>
                <w:lang w:val="en-US" w:eastAsia="zh-CN"/>
              </w:rPr>
              <w:t>0</w:t>
            </w:r>
          </w:p>
        </w:tc>
        <w:tc>
          <w:tcPr>
            <w:tcW w:w="3995" w:type="dxa"/>
            <w:gridSpan w:val="4"/>
            <w:noWrap w:val="0"/>
            <w:vAlign w:val="center"/>
          </w:tcPr>
          <w:p w14:paraId="416A2C8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62E272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09781722">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4357" w:type="dxa"/>
            <w:gridSpan w:val="4"/>
            <w:noWrap w:val="0"/>
            <w:vAlign w:val="center"/>
          </w:tcPr>
          <w:p w14:paraId="499153A7">
            <w:pPr>
              <w:keepNext w:val="0"/>
              <w:keepLines w:val="0"/>
              <w:pageBreakBefore w:val="0"/>
              <w:wordWrap/>
              <w:overflowPunct/>
              <w:autoSpaceDE/>
              <w:autoSpaceDN/>
              <w:bidi w:val="0"/>
              <w:spacing w:line="240" w:lineRule="exact"/>
              <w:ind w:firstLine="0" w:firstLineChars="0"/>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其他资金：</w:t>
            </w:r>
            <w:r>
              <w:rPr>
                <w:rFonts w:hint="eastAsia" w:ascii="CESI仿宋-GB2312" w:hAnsi="CESI仿宋-GB2312" w:eastAsia="CESI仿宋-GB2312" w:cs="CESI仿宋-GB2312"/>
                <w:color w:val="auto"/>
                <w:sz w:val="20"/>
                <w:szCs w:val="20"/>
                <w:lang w:val="en-US" w:eastAsia="zh-CN"/>
              </w:rPr>
              <w:t>0</w:t>
            </w:r>
          </w:p>
        </w:tc>
        <w:tc>
          <w:tcPr>
            <w:tcW w:w="3995" w:type="dxa"/>
            <w:gridSpan w:val="4"/>
            <w:noWrap w:val="0"/>
            <w:vAlign w:val="center"/>
          </w:tcPr>
          <w:p w14:paraId="42D5887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5F3641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restart"/>
            <w:noWrap w:val="0"/>
            <w:vAlign w:val="center"/>
          </w:tcPr>
          <w:p w14:paraId="1864D00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年度总体目标</w:t>
            </w:r>
          </w:p>
        </w:tc>
        <w:tc>
          <w:tcPr>
            <w:tcW w:w="4357" w:type="dxa"/>
            <w:gridSpan w:val="4"/>
            <w:noWrap w:val="0"/>
            <w:vAlign w:val="center"/>
          </w:tcPr>
          <w:p w14:paraId="7B2A767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预期目标</w:t>
            </w:r>
          </w:p>
        </w:tc>
        <w:tc>
          <w:tcPr>
            <w:tcW w:w="3995" w:type="dxa"/>
            <w:gridSpan w:val="4"/>
            <w:noWrap w:val="0"/>
            <w:vAlign w:val="center"/>
          </w:tcPr>
          <w:p w14:paraId="411E5C5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实际完成情况</w:t>
            </w:r>
          </w:p>
        </w:tc>
      </w:tr>
      <w:tr w14:paraId="748A58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002" w:type="dxa"/>
            <w:vMerge w:val="continue"/>
            <w:noWrap w:val="0"/>
            <w:vAlign w:val="center"/>
          </w:tcPr>
          <w:p w14:paraId="06FB37F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4357" w:type="dxa"/>
            <w:gridSpan w:val="4"/>
            <w:noWrap w:val="0"/>
            <w:vAlign w:val="center"/>
          </w:tcPr>
          <w:p w14:paraId="72542A1B">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sz w:val="20"/>
                <w:szCs w:val="20"/>
              </w:rPr>
            </w:pPr>
            <w:r>
              <w:rPr>
                <w:rFonts w:hint="eastAsia" w:ascii="CESI仿宋-GB2312" w:hAnsi="CESI仿宋-GB2312" w:eastAsia="CESI仿宋-GB2312" w:cs="CESI仿宋-GB2312"/>
                <w:sz w:val="20"/>
                <w:szCs w:val="20"/>
              </w:rPr>
              <w:t>目标1：聚焦食品、工业品等重点地区、重点问题、重点环节，完成专项抽检任务400批次，检查企业100家次，移送不合格线索10条以上；</w:t>
            </w:r>
          </w:p>
          <w:p w14:paraId="54491B36">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sz w:val="20"/>
                <w:szCs w:val="20"/>
              </w:rPr>
            </w:pPr>
            <w:r>
              <w:rPr>
                <w:rFonts w:hint="eastAsia" w:ascii="CESI仿宋-GB2312" w:hAnsi="CESI仿宋-GB2312" w:eastAsia="CESI仿宋-GB2312" w:cs="CESI仿宋-GB2312"/>
                <w:sz w:val="20"/>
                <w:szCs w:val="20"/>
              </w:rPr>
              <w:t xml:space="preserve">目标2：聚焦成品油及加油机计量作弊等社会热点问题，完成成品油专项抽检任务100批次，检查企80家次，组织开展加油机作弊检查，完成计量检定100台（套）加油机计量器具，移送不合格线索10条以上； </w:t>
            </w:r>
          </w:p>
          <w:p w14:paraId="28B52B14">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sz w:val="20"/>
                <w:szCs w:val="20"/>
                <w:lang w:eastAsia="zh-CN"/>
              </w:rPr>
            </w:pPr>
            <w:r>
              <w:rPr>
                <w:rFonts w:hint="eastAsia" w:ascii="CESI仿宋-GB2312" w:hAnsi="CESI仿宋-GB2312" w:eastAsia="CESI仿宋-GB2312" w:cs="CESI仿宋-GB2312"/>
                <w:sz w:val="20"/>
                <w:szCs w:val="20"/>
              </w:rPr>
              <w:t>目标3：聚焦3·15晚会应急舆情处置、应急举报处置、重大食品及工业品安全事件应急处置，指导案件3起以上</w:t>
            </w:r>
            <w:r>
              <w:rPr>
                <w:rFonts w:hint="eastAsia" w:ascii="CESI仿宋-GB2312" w:hAnsi="CESI仿宋-GB2312" w:eastAsia="CESI仿宋-GB2312" w:cs="CESI仿宋-GB2312"/>
                <w:sz w:val="20"/>
                <w:szCs w:val="20"/>
                <w:lang w:eastAsia="zh-CN"/>
              </w:rPr>
              <w:t>；</w:t>
            </w:r>
          </w:p>
          <w:p w14:paraId="4083C1BB">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20"/>
                <w:szCs w:val="20"/>
                <w:lang w:eastAsia="zh-CN"/>
              </w:rPr>
              <w:t>目标</w:t>
            </w:r>
            <w:r>
              <w:rPr>
                <w:rFonts w:hint="eastAsia" w:ascii="CESI仿宋-GB2312" w:hAnsi="CESI仿宋-GB2312" w:eastAsia="CESI仿宋-GB2312" w:cs="CESI仿宋-GB2312"/>
                <w:sz w:val="20"/>
                <w:szCs w:val="20"/>
                <w:lang w:val="en-US" w:eastAsia="zh-CN"/>
              </w:rPr>
              <w:t>4：采购通用办公设备10套，100%提高日常办公效率。</w:t>
            </w:r>
          </w:p>
        </w:tc>
        <w:tc>
          <w:tcPr>
            <w:tcW w:w="3995" w:type="dxa"/>
            <w:gridSpan w:val="4"/>
            <w:noWrap w:val="0"/>
            <w:vAlign w:val="center"/>
          </w:tcPr>
          <w:p w14:paraId="11BFB49D">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目标1：聚焦食品、工业品等重点地区、重点问题、重点环节，完成专项抽检任务</w:t>
            </w:r>
            <w:r>
              <w:rPr>
                <w:rFonts w:hint="eastAsia" w:ascii="CESI仿宋-GB2312" w:hAnsi="CESI仿宋-GB2312" w:eastAsia="CESI仿宋-GB2312" w:cs="CESI仿宋-GB2312"/>
                <w:color w:val="auto"/>
                <w:sz w:val="20"/>
                <w:szCs w:val="20"/>
                <w:lang w:val="en-US" w:eastAsia="zh-CN"/>
              </w:rPr>
              <w:t>553</w:t>
            </w:r>
            <w:r>
              <w:rPr>
                <w:rFonts w:hint="eastAsia" w:ascii="CESI仿宋-GB2312" w:hAnsi="CESI仿宋-GB2312" w:eastAsia="CESI仿宋-GB2312" w:cs="CESI仿宋-GB2312"/>
                <w:color w:val="auto"/>
                <w:sz w:val="20"/>
                <w:szCs w:val="20"/>
              </w:rPr>
              <w:t>批次，检查企业</w:t>
            </w:r>
            <w:r>
              <w:rPr>
                <w:rFonts w:hint="eastAsia" w:ascii="CESI仿宋-GB2312" w:hAnsi="CESI仿宋-GB2312" w:eastAsia="CESI仿宋-GB2312" w:cs="CESI仿宋-GB2312"/>
                <w:color w:val="auto"/>
                <w:sz w:val="20"/>
                <w:szCs w:val="20"/>
                <w:lang w:val="en-US" w:eastAsia="zh-CN"/>
              </w:rPr>
              <w:t>359</w:t>
            </w:r>
            <w:r>
              <w:rPr>
                <w:rFonts w:hint="eastAsia" w:ascii="CESI仿宋-GB2312" w:hAnsi="CESI仿宋-GB2312" w:eastAsia="CESI仿宋-GB2312" w:cs="CESI仿宋-GB2312"/>
                <w:color w:val="auto"/>
                <w:sz w:val="20"/>
                <w:szCs w:val="20"/>
              </w:rPr>
              <w:t>家次，移送不合格线索</w:t>
            </w:r>
            <w:r>
              <w:rPr>
                <w:rFonts w:hint="eastAsia" w:ascii="CESI仿宋-GB2312" w:hAnsi="CESI仿宋-GB2312" w:eastAsia="CESI仿宋-GB2312" w:cs="CESI仿宋-GB2312"/>
                <w:color w:val="auto"/>
                <w:sz w:val="20"/>
                <w:szCs w:val="20"/>
                <w:lang w:val="en-US" w:eastAsia="zh-CN"/>
              </w:rPr>
              <w:t>36</w:t>
            </w:r>
            <w:r>
              <w:rPr>
                <w:rFonts w:hint="eastAsia" w:ascii="CESI仿宋-GB2312" w:hAnsi="CESI仿宋-GB2312" w:eastAsia="CESI仿宋-GB2312" w:cs="CESI仿宋-GB2312"/>
                <w:color w:val="auto"/>
                <w:sz w:val="20"/>
                <w:szCs w:val="20"/>
              </w:rPr>
              <w:t>条；</w:t>
            </w:r>
          </w:p>
          <w:p w14:paraId="577DCB6A">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目标2：聚焦成品油及加油机计量作弊等社会热点问题，完成成品油专项抽检任务</w:t>
            </w:r>
            <w:r>
              <w:rPr>
                <w:rFonts w:hint="eastAsia" w:ascii="CESI仿宋-GB2312" w:hAnsi="CESI仿宋-GB2312" w:eastAsia="CESI仿宋-GB2312" w:cs="CESI仿宋-GB2312"/>
                <w:color w:val="auto"/>
                <w:sz w:val="20"/>
                <w:szCs w:val="20"/>
                <w:lang w:val="en-US" w:eastAsia="zh-CN"/>
              </w:rPr>
              <w:t>577</w:t>
            </w:r>
            <w:r>
              <w:rPr>
                <w:rFonts w:hint="eastAsia" w:ascii="CESI仿宋-GB2312" w:hAnsi="CESI仿宋-GB2312" w:eastAsia="CESI仿宋-GB2312" w:cs="CESI仿宋-GB2312"/>
                <w:color w:val="auto"/>
                <w:sz w:val="20"/>
                <w:szCs w:val="20"/>
              </w:rPr>
              <w:t>批次，检查企</w:t>
            </w:r>
            <w:r>
              <w:rPr>
                <w:rFonts w:hint="eastAsia" w:ascii="CESI仿宋-GB2312" w:hAnsi="CESI仿宋-GB2312" w:eastAsia="CESI仿宋-GB2312" w:cs="CESI仿宋-GB2312"/>
                <w:color w:val="auto"/>
                <w:sz w:val="20"/>
                <w:szCs w:val="20"/>
                <w:lang w:val="en-US" w:eastAsia="zh-CN"/>
              </w:rPr>
              <w:t>248</w:t>
            </w:r>
            <w:r>
              <w:rPr>
                <w:rFonts w:hint="eastAsia" w:ascii="CESI仿宋-GB2312" w:hAnsi="CESI仿宋-GB2312" w:eastAsia="CESI仿宋-GB2312" w:cs="CESI仿宋-GB2312"/>
                <w:color w:val="auto"/>
                <w:sz w:val="20"/>
                <w:szCs w:val="20"/>
              </w:rPr>
              <w:t>家次，组织开展加油机作弊检查，完成计量检定</w:t>
            </w:r>
            <w:r>
              <w:rPr>
                <w:rFonts w:hint="eastAsia" w:ascii="CESI仿宋-GB2312" w:hAnsi="CESI仿宋-GB2312" w:eastAsia="CESI仿宋-GB2312" w:cs="CESI仿宋-GB2312"/>
                <w:color w:val="auto"/>
                <w:sz w:val="20"/>
                <w:szCs w:val="20"/>
                <w:lang w:val="en-US" w:eastAsia="zh-CN"/>
              </w:rPr>
              <w:t>116</w:t>
            </w:r>
            <w:r>
              <w:rPr>
                <w:rFonts w:hint="eastAsia" w:ascii="CESI仿宋-GB2312" w:hAnsi="CESI仿宋-GB2312" w:eastAsia="CESI仿宋-GB2312" w:cs="CESI仿宋-GB2312"/>
                <w:color w:val="auto"/>
                <w:sz w:val="20"/>
                <w:szCs w:val="20"/>
              </w:rPr>
              <w:t>台（套）加油机计量器具，移送不合格线索</w:t>
            </w:r>
            <w:r>
              <w:rPr>
                <w:rFonts w:hint="eastAsia" w:ascii="CESI仿宋-GB2312" w:hAnsi="CESI仿宋-GB2312" w:eastAsia="CESI仿宋-GB2312" w:cs="CESI仿宋-GB2312"/>
                <w:color w:val="auto"/>
                <w:sz w:val="20"/>
                <w:szCs w:val="20"/>
                <w:lang w:val="en-US" w:eastAsia="zh-CN"/>
              </w:rPr>
              <w:t>36</w:t>
            </w:r>
            <w:r>
              <w:rPr>
                <w:rFonts w:hint="eastAsia" w:ascii="CESI仿宋-GB2312" w:hAnsi="CESI仿宋-GB2312" w:eastAsia="CESI仿宋-GB2312" w:cs="CESI仿宋-GB2312"/>
                <w:color w:val="auto"/>
                <w:sz w:val="20"/>
                <w:szCs w:val="20"/>
              </w:rPr>
              <w:t xml:space="preserve">条； </w:t>
            </w:r>
          </w:p>
          <w:p w14:paraId="09DA82D7">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目标3：聚焦3·15晚会应急舆情处置、应急举报处置、重大食品及工业品安全事件应急处置，指导案件</w:t>
            </w:r>
            <w:r>
              <w:rPr>
                <w:rFonts w:hint="eastAsia" w:ascii="CESI仿宋-GB2312" w:hAnsi="CESI仿宋-GB2312" w:eastAsia="CESI仿宋-GB2312" w:cs="CESI仿宋-GB2312"/>
                <w:color w:val="auto"/>
                <w:sz w:val="20"/>
                <w:szCs w:val="20"/>
                <w:lang w:val="en-US" w:eastAsia="zh-CN"/>
              </w:rPr>
              <w:t>20</w:t>
            </w:r>
            <w:r>
              <w:rPr>
                <w:rFonts w:hint="eastAsia" w:ascii="CESI仿宋-GB2312" w:hAnsi="CESI仿宋-GB2312" w:eastAsia="CESI仿宋-GB2312" w:cs="CESI仿宋-GB2312"/>
                <w:color w:val="auto"/>
                <w:sz w:val="20"/>
                <w:szCs w:val="20"/>
              </w:rPr>
              <w:t>起。</w:t>
            </w:r>
          </w:p>
          <w:p w14:paraId="3421133F">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sz w:val="20"/>
                <w:szCs w:val="20"/>
                <w:lang w:eastAsia="zh-CN"/>
              </w:rPr>
              <w:t>目标</w:t>
            </w:r>
            <w:r>
              <w:rPr>
                <w:rFonts w:hint="eastAsia" w:ascii="CESI仿宋-GB2312" w:hAnsi="CESI仿宋-GB2312" w:eastAsia="CESI仿宋-GB2312" w:cs="CESI仿宋-GB2312"/>
                <w:sz w:val="20"/>
                <w:szCs w:val="20"/>
                <w:lang w:val="en-US" w:eastAsia="zh-CN"/>
              </w:rPr>
              <w:t>4：已采购通用办公设备10套，100%提高日常办公效率。</w:t>
            </w:r>
          </w:p>
        </w:tc>
      </w:tr>
      <w:tr w14:paraId="7FABD9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12" w:hRule="atLeast"/>
          <w:jc w:val="center"/>
        </w:trPr>
        <w:tc>
          <w:tcPr>
            <w:tcW w:w="1002" w:type="dxa"/>
            <w:vMerge w:val="restart"/>
            <w:noWrap w:val="0"/>
            <w:vAlign w:val="center"/>
          </w:tcPr>
          <w:p w14:paraId="4E1F574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绩</w:t>
            </w:r>
          </w:p>
          <w:p w14:paraId="2487089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效</w:t>
            </w:r>
          </w:p>
          <w:p w14:paraId="78629FC2">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指</w:t>
            </w:r>
          </w:p>
          <w:p w14:paraId="0018EFC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标</w:t>
            </w:r>
          </w:p>
        </w:tc>
        <w:tc>
          <w:tcPr>
            <w:tcW w:w="1003" w:type="dxa"/>
            <w:noWrap w:val="0"/>
            <w:vAlign w:val="center"/>
          </w:tcPr>
          <w:p w14:paraId="267863B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一级指标</w:t>
            </w:r>
          </w:p>
        </w:tc>
        <w:tc>
          <w:tcPr>
            <w:tcW w:w="960" w:type="dxa"/>
            <w:noWrap w:val="0"/>
            <w:vAlign w:val="center"/>
          </w:tcPr>
          <w:p w14:paraId="1A71B37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二级指标</w:t>
            </w:r>
          </w:p>
        </w:tc>
        <w:tc>
          <w:tcPr>
            <w:tcW w:w="1178" w:type="dxa"/>
            <w:noWrap w:val="0"/>
            <w:vAlign w:val="center"/>
          </w:tcPr>
          <w:p w14:paraId="7E421C3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三级指标</w:t>
            </w:r>
          </w:p>
        </w:tc>
        <w:tc>
          <w:tcPr>
            <w:tcW w:w="1216" w:type="dxa"/>
            <w:noWrap w:val="0"/>
            <w:vAlign w:val="center"/>
          </w:tcPr>
          <w:p w14:paraId="1ED3B09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年度指标值</w:t>
            </w:r>
          </w:p>
        </w:tc>
        <w:tc>
          <w:tcPr>
            <w:tcW w:w="1177" w:type="dxa"/>
            <w:noWrap w:val="0"/>
            <w:vAlign w:val="center"/>
          </w:tcPr>
          <w:p w14:paraId="406733B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实际完成值</w:t>
            </w:r>
          </w:p>
        </w:tc>
        <w:tc>
          <w:tcPr>
            <w:tcW w:w="667" w:type="dxa"/>
            <w:noWrap w:val="0"/>
            <w:vAlign w:val="center"/>
          </w:tcPr>
          <w:p w14:paraId="662090A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分值</w:t>
            </w:r>
          </w:p>
        </w:tc>
        <w:tc>
          <w:tcPr>
            <w:tcW w:w="811" w:type="dxa"/>
            <w:noWrap w:val="0"/>
            <w:vAlign w:val="center"/>
          </w:tcPr>
          <w:p w14:paraId="7D6EC2C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16"/>
                <w:szCs w:val="16"/>
              </w:rPr>
              <w:t>自评得分</w:t>
            </w:r>
          </w:p>
        </w:tc>
        <w:tc>
          <w:tcPr>
            <w:tcW w:w="1340" w:type="dxa"/>
            <w:noWrap w:val="0"/>
            <w:vAlign w:val="center"/>
          </w:tcPr>
          <w:p w14:paraId="1643A92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偏差原因分析及改进措施</w:t>
            </w:r>
          </w:p>
        </w:tc>
      </w:tr>
      <w:tr w14:paraId="14AB7A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47540DF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restart"/>
            <w:noWrap w:val="0"/>
            <w:vAlign w:val="center"/>
          </w:tcPr>
          <w:p w14:paraId="58B45CF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产出指标</w:t>
            </w:r>
          </w:p>
          <w:p w14:paraId="710E9C1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6</w:t>
            </w:r>
            <w:r>
              <w:rPr>
                <w:rFonts w:hint="eastAsia" w:ascii="CESI仿宋-GB2312" w:hAnsi="CESI仿宋-GB2312" w:eastAsia="CESI仿宋-GB2312" w:cs="CESI仿宋-GB2312"/>
                <w:color w:val="auto"/>
                <w:sz w:val="20"/>
                <w:szCs w:val="20"/>
              </w:rPr>
              <w:t>0分）</w:t>
            </w:r>
          </w:p>
        </w:tc>
        <w:tc>
          <w:tcPr>
            <w:tcW w:w="960" w:type="dxa"/>
            <w:vMerge w:val="restart"/>
            <w:noWrap w:val="0"/>
            <w:vAlign w:val="center"/>
          </w:tcPr>
          <w:p w14:paraId="54C73ED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数量指标</w:t>
            </w:r>
          </w:p>
        </w:tc>
        <w:tc>
          <w:tcPr>
            <w:tcW w:w="1178" w:type="dxa"/>
            <w:noWrap w:val="0"/>
            <w:vAlign w:val="center"/>
          </w:tcPr>
          <w:p w14:paraId="209675BD">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产商品质量抽样送检</w:t>
            </w:r>
          </w:p>
        </w:tc>
        <w:tc>
          <w:tcPr>
            <w:tcW w:w="1216" w:type="dxa"/>
            <w:noWrap w:val="0"/>
            <w:vAlign w:val="center"/>
          </w:tcPr>
          <w:p w14:paraId="11463405">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≧400批次</w:t>
            </w:r>
          </w:p>
        </w:tc>
        <w:tc>
          <w:tcPr>
            <w:tcW w:w="1177" w:type="dxa"/>
            <w:noWrap w:val="0"/>
            <w:vAlign w:val="center"/>
          </w:tcPr>
          <w:p w14:paraId="5A32F94F">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val="en-US" w:eastAsia="zh-CN"/>
              </w:rPr>
            </w:pPr>
            <w:r>
              <w:rPr>
                <w:rFonts w:hint="eastAsia" w:ascii="CESI仿宋-GB2312" w:hAnsi="CESI仿宋-GB2312" w:eastAsia="CESI仿宋-GB2312" w:cs="CESI仿宋-GB2312"/>
                <w:color w:val="auto"/>
                <w:sz w:val="20"/>
                <w:szCs w:val="20"/>
                <w:highlight w:val="none"/>
                <w:lang w:val="en-US" w:eastAsia="zh-CN"/>
              </w:rPr>
              <w:t>=553批次</w:t>
            </w:r>
          </w:p>
        </w:tc>
        <w:tc>
          <w:tcPr>
            <w:tcW w:w="667" w:type="dxa"/>
            <w:noWrap w:val="0"/>
            <w:vAlign w:val="center"/>
          </w:tcPr>
          <w:p w14:paraId="61A2502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11" w:type="dxa"/>
            <w:noWrap w:val="0"/>
            <w:vAlign w:val="center"/>
          </w:tcPr>
          <w:p w14:paraId="56C886E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0" w:type="dxa"/>
            <w:noWrap w:val="0"/>
            <w:vAlign w:val="center"/>
          </w:tcPr>
          <w:p w14:paraId="76C3399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0AFAD1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7DF3797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14:paraId="3C6D8BB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14:paraId="64AAA50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14:paraId="4D537DE9">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检查企业</w:t>
            </w:r>
          </w:p>
        </w:tc>
        <w:tc>
          <w:tcPr>
            <w:tcW w:w="1216" w:type="dxa"/>
            <w:noWrap w:val="0"/>
            <w:vAlign w:val="center"/>
          </w:tcPr>
          <w:p w14:paraId="024AF774">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100家次</w:t>
            </w:r>
          </w:p>
        </w:tc>
        <w:tc>
          <w:tcPr>
            <w:tcW w:w="1177" w:type="dxa"/>
            <w:noWrap w:val="0"/>
            <w:vAlign w:val="center"/>
          </w:tcPr>
          <w:p w14:paraId="53DB0A55">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val="en-US" w:eastAsia="zh-CN"/>
              </w:rPr>
            </w:pPr>
            <w:r>
              <w:rPr>
                <w:rFonts w:hint="eastAsia" w:ascii="CESI仿宋-GB2312" w:hAnsi="CESI仿宋-GB2312" w:eastAsia="CESI仿宋-GB2312" w:cs="CESI仿宋-GB2312"/>
                <w:color w:val="auto"/>
                <w:sz w:val="20"/>
                <w:szCs w:val="20"/>
                <w:highlight w:val="none"/>
                <w:lang w:val="en-US" w:eastAsia="zh-CN"/>
              </w:rPr>
              <w:t>=359家次</w:t>
            </w:r>
          </w:p>
        </w:tc>
        <w:tc>
          <w:tcPr>
            <w:tcW w:w="667" w:type="dxa"/>
            <w:noWrap w:val="0"/>
            <w:vAlign w:val="center"/>
          </w:tcPr>
          <w:p w14:paraId="6CE55AD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11" w:type="dxa"/>
            <w:noWrap w:val="0"/>
            <w:vAlign w:val="center"/>
          </w:tcPr>
          <w:p w14:paraId="4EFC2A7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0" w:type="dxa"/>
            <w:noWrap w:val="0"/>
            <w:vAlign w:val="center"/>
          </w:tcPr>
          <w:p w14:paraId="6095862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65590F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4CF74E3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14:paraId="42D75D4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14:paraId="32324EF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14:paraId="415090AC">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eastAsia="zh-CN"/>
              </w:rPr>
            </w:pPr>
            <w:r>
              <w:rPr>
                <w:rFonts w:hint="eastAsia" w:ascii="CESI仿宋-GB2312" w:hAnsi="CESI仿宋-GB2312" w:eastAsia="CESI仿宋-GB2312" w:cs="CESI仿宋-GB2312"/>
                <w:color w:val="auto"/>
                <w:sz w:val="20"/>
                <w:szCs w:val="20"/>
                <w:highlight w:val="none"/>
                <w:lang w:eastAsia="zh-CN"/>
              </w:rPr>
              <w:t>移送违法线索</w:t>
            </w:r>
          </w:p>
        </w:tc>
        <w:tc>
          <w:tcPr>
            <w:tcW w:w="1216" w:type="dxa"/>
            <w:noWrap w:val="0"/>
            <w:vAlign w:val="center"/>
          </w:tcPr>
          <w:p w14:paraId="293AFB83">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val="en-US" w:eastAsia="zh-CN"/>
              </w:rPr>
            </w:pPr>
            <w:r>
              <w:rPr>
                <w:rFonts w:hint="eastAsia" w:ascii="CESI仿宋-GB2312" w:hAnsi="CESI仿宋-GB2312" w:eastAsia="CESI仿宋-GB2312" w:cs="CESI仿宋-GB2312"/>
                <w:color w:val="auto"/>
                <w:sz w:val="20"/>
                <w:szCs w:val="20"/>
                <w:highlight w:val="none"/>
              </w:rPr>
              <w:t>≧</w:t>
            </w:r>
            <w:r>
              <w:rPr>
                <w:rFonts w:hint="eastAsia" w:ascii="CESI仿宋-GB2312" w:hAnsi="CESI仿宋-GB2312" w:eastAsia="CESI仿宋-GB2312" w:cs="CESI仿宋-GB2312"/>
                <w:color w:val="auto"/>
                <w:sz w:val="20"/>
                <w:szCs w:val="20"/>
                <w:highlight w:val="none"/>
                <w:lang w:val="en-US" w:eastAsia="zh-CN"/>
              </w:rPr>
              <w:t>10条</w:t>
            </w:r>
          </w:p>
        </w:tc>
        <w:tc>
          <w:tcPr>
            <w:tcW w:w="1177" w:type="dxa"/>
            <w:noWrap w:val="0"/>
            <w:vAlign w:val="center"/>
          </w:tcPr>
          <w:p w14:paraId="49456FB9">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val="en-US" w:eastAsia="zh-CN"/>
              </w:rPr>
            </w:pPr>
            <w:r>
              <w:rPr>
                <w:rFonts w:hint="eastAsia" w:ascii="CESI仿宋-GB2312" w:hAnsi="CESI仿宋-GB2312" w:eastAsia="CESI仿宋-GB2312" w:cs="CESI仿宋-GB2312"/>
                <w:color w:val="auto"/>
                <w:sz w:val="20"/>
                <w:szCs w:val="20"/>
                <w:highlight w:val="none"/>
                <w:lang w:val="en-US" w:eastAsia="zh-CN"/>
              </w:rPr>
              <w:t>=36条</w:t>
            </w:r>
          </w:p>
        </w:tc>
        <w:tc>
          <w:tcPr>
            <w:tcW w:w="667" w:type="dxa"/>
            <w:noWrap w:val="0"/>
            <w:vAlign w:val="center"/>
          </w:tcPr>
          <w:p w14:paraId="24BAED1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11" w:type="dxa"/>
            <w:noWrap w:val="0"/>
            <w:vAlign w:val="center"/>
          </w:tcPr>
          <w:p w14:paraId="3395953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0" w:type="dxa"/>
            <w:noWrap w:val="0"/>
            <w:vAlign w:val="center"/>
          </w:tcPr>
          <w:p w14:paraId="453216F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555462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69D66E1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14:paraId="70EE79F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14:paraId="054EAB0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14:paraId="7252E97F">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配合开展综合监督、执法检查企业数量</w:t>
            </w:r>
          </w:p>
        </w:tc>
        <w:tc>
          <w:tcPr>
            <w:tcW w:w="1216" w:type="dxa"/>
            <w:noWrap w:val="0"/>
            <w:vAlign w:val="center"/>
          </w:tcPr>
          <w:p w14:paraId="2BB10A36">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80家</w:t>
            </w:r>
          </w:p>
        </w:tc>
        <w:tc>
          <w:tcPr>
            <w:tcW w:w="1177" w:type="dxa"/>
            <w:noWrap w:val="0"/>
            <w:vAlign w:val="center"/>
          </w:tcPr>
          <w:p w14:paraId="7EE131B5">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val="en-US" w:eastAsia="zh-CN"/>
              </w:rPr>
            </w:pPr>
            <w:r>
              <w:rPr>
                <w:rFonts w:hint="eastAsia" w:ascii="CESI仿宋-GB2312" w:hAnsi="CESI仿宋-GB2312" w:eastAsia="CESI仿宋-GB2312" w:cs="CESI仿宋-GB2312"/>
                <w:color w:val="auto"/>
                <w:sz w:val="20"/>
                <w:szCs w:val="20"/>
                <w:highlight w:val="none"/>
                <w:lang w:val="en-US" w:eastAsia="zh-CN"/>
              </w:rPr>
              <w:t>=248家</w:t>
            </w:r>
          </w:p>
        </w:tc>
        <w:tc>
          <w:tcPr>
            <w:tcW w:w="667" w:type="dxa"/>
            <w:noWrap w:val="0"/>
            <w:vAlign w:val="center"/>
          </w:tcPr>
          <w:p w14:paraId="04ED825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11" w:type="dxa"/>
            <w:noWrap w:val="0"/>
            <w:vAlign w:val="center"/>
          </w:tcPr>
          <w:p w14:paraId="1B7AF21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0" w:type="dxa"/>
            <w:noWrap w:val="0"/>
            <w:vAlign w:val="center"/>
          </w:tcPr>
          <w:p w14:paraId="3BBEC8D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379A7E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3BA6291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14:paraId="171213D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14:paraId="30E19C0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14:paraId="20891558">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执法检查批次</w:t>
            </w:r>
          </w:p>
        </w:tc>
        <w:tc>
          <w:tcPr>
            <w:tcW w:w="1216" w:type="dxa"/>
            <w:noWrap w:val="0"/>
            <w:vAlign w:val="center"/>
          </w:tcPr>
          <w:p w14:paraId="7B60C67B">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75批次</w:t>
            </w:r>
          </w:p>
        </w:tc>
        <w:tc>
          <w:tcPr>
            <w:tcW w:w="1177" w:type="dxa"/>
            <w:noWrap w:val="0"/>
            <w:vAlign w:val="center"/>
          </w:tcPr>
          <w:p w14:paraId="1DEB78BE">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val="en-US" w:eastAsia="zh-CN"/>
              </w:rPr>
            </w:pPr>
            <w:r>
              <w:rPr>
                <w:rFonts w:hint="eastAsia" w:ascii="CESI仿宋-GB2312" w:hAnsi="CESI仿宋-GB2312" w:eastAsia="CESI仿宋-GB2312" w:cs="CESI仿宋-GB2312"/>
                <w:color w:val="auto"/>
                <w:sz w:val="20"/>
                <w:szCs w:val="20"/>
                <w:highlight w:val="none"/>
                <w:lang w:val="en-US" w:eastAsia="zh-CN"/>
              </w:rPr>
              <w:t>=577批次</w:t>
            </w:r>
          </w:p>
        </w:tc>
        <w:tc>
          <w:tcPr>
            <w:tcW w:w="667" w:type="dxa"/>
            <w:noWrap w:val="0"/>
            <w:vAlign w:val="center"/>
          </w:tcPr>
          <w:p w14:paraId="5E795362">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11" w:type="dxa"/>
            <w:noWrap w:val="0"/>
            <w:vAlign w:val="center"/>
          </w:tcPr>
          <w:p w14:paraId="45BCDB4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0" w:type="dxa"/>
            <w:noWrap w:val="0"/>
            <w:vAlign w:val="center"/>
          </w:tcPr>
          <w:p w14:paraId="19865FA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70899A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53337FA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14:paraId="55FA85C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14:paraId="17D6383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14:paraId="7C31D34D">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计量监督检查</w:t>
            </w:r>
          </w:p>
        </w:tc>
        <w:tc>
          <w:tcPr>
            <w:tcW w:w="1216" w:type="dxa"/>
            <w:noWrap w:val="0"/>
            <w:vAlign w:val="center"/>
          </w:tcPr>
          <w:p w14:paraId="1F5ACB14">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100（台）套</w:t>
            </w:r>
          </w:p>
        </w:tc>
        <w:tc>
          <w:tcPr>
            <w:tcW w:w="1177" w:type="dxa"/>
            <w:noWrap w:val="0"/>
            <w:vAlign w:val="center"/>
          </w:tcPr>
          <w:p w14:paraId="26777091">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val="en-US" w:eastAsia="zh-CN"/>
              </w:rPr>
            </w:pPr>
            <w:r>
              <w:rPr>
                <w:rFonts w:hint="eastAsia" w:ascii="CESI仿宋-GB2312" w:hAnsi="CESI仿宋-GB2312" w:eastAsia="CESI仿宋-GB2312" w:cs="CESI仿宋-GB2312"/>
                <w:color w:val="auto"/>
                <w:sz w:val="20"/>
                <w:szCs w:val="20"/>
                <w:highlight w:val="none"/>
                <w:lang w:val="en-US" w:eastAsia="zh-CN"/>
              </w:rPr>
              <w:t>=116（台）套</w:t>
            </w:r>
          </w:p>
        </w:tc>
        <w:tc>
          <w:tcPr>
            <w:tcW w:w="667" w:type="dxa"/>
            <w:noWrap w:val="0"/>
            <w:vAlign w:val="center"/>
          </w:tcPr>
          <w:p w14:paraId="25B4AA3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11" w:type="dxa"/>
            <w:noWrap w:val="0"/>
            <w:vAlign w:val="center"/>
          </w:tcPr>
          <w:p w14:paraId="2E94458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0" w:type="dxa"/>
            <w:noWrap w:val="0"/>
            <w:vAlign w:val="center"/>
          </w:tcPr>
          <w:p w14:paraId="5F6E733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7D4572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21C6E28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14:paraId="2056E46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14:paraId="53A7485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14:paraId="1B846DE4">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指导案件办理</w:t>
            </w:r>
          </w:p>
        </w:tc>
        <w:tc>
          <w:tcPr>
            <w:tcW w:w="1216" w:type="dxa"/>
            <w:noWrap w:val="0"/>
            <w:vAlign w:val="center"/>
          </w:tcPr>
          <w:p w14:paraId="7377B0D3">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3件</w:t>
            </w:r>
          </w:p>
        </w:tc>
        <w:tc>
          <w:tcPr>
            <w:tcW w:w="1177" w:type="dxa"/>
            <w:noWrap w:val="0"/>
            <w:vAlign w:val="center"/>
          </w:tcPr>
          <w:p w14:paraId="21F48B0D">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val="en-US" w:eastAsia="zh-CN"/>
              </w:rPr>
            </w:pPr>
            <w:r>
              <w:rPr>
                <w:rFonts w:hint="eastAsia" w:ascii="CESI仿宋-GB2312" w:hAnsi="CESI仿宋-GB2312" w:eastAsia="CESI仿宋-GB2312" w:cs="CESI仿宋-GB2312"/>
                <w:color w:val="auto"/>
                <w:sz w:val="20"/>
                <w:szCs w:val="20"/>
                <w:highlight w:val="none"/>
                <w:lang w:val="en-US" w:eastAsia="zh-CN"/>
              </w:rPr>
              <w:t>=20件</w:t>
            </w:r>
          </w:p>
        </w:tc>
        <w:tc>
          <w:tcPr>
            <w:tcW w:w="667" w:type="dxa"/>
            <w:noWrap w:val="0"/>
            <w:vAlign w:val="center"/>
          </w:tcPr>
          <w:p w14:paraId="206A7E6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11" w:type="dxa"/>
            <w:noWrap w:val="0"/>
            <w:vAlign w:val="center"/>
          </w:tcPr>
          <w:p w14:paraId="5E7F128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0" w:type="dxa"/>
            <w:noWrap w:val="0"/>
            <w:vAlign w:val="center"/>
          </w:tcPr>
          <w:p w14:paraId="0EEEF47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6BEA5C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063F40E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14:paraId="47DDDEB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14:paraId="0CF4199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14:paraId="2EE159D6">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eastAsia="zh-CN"/>
              </w:rPr>
            </w:pPr>
            <w:r>
              <w:rPr>
                <w:rFonts w:hint="eastAsia" w:ascii="CESI仿宋-GB2312" w:hAnsi="CESI仿宋-GB2312" w:eastAsia="CESI仿宋-GB2312" w:cs="CESI仿宋-GB2312"/>
                <w:color w:val="auto"/>
                <w:sz w:val="20"/>
                <w:szCs w:val="20"/>
                <w:highlight w:val="none"/>
                <w:lang w:eastAsia="zh-CN"/>
              </w:rPr>
              <w:t>协助开展应急处置等相关事务性工作</w:t>
            </w:r>
          </w:p>
        </w:tc>
        <w:tc>
          <w:tcPr>
            <w:tcW w:w="1216" w:type="dxa"/>
            <w:noWrap w:val="0"/>
            <w:vAlign w:val="center"/>
          </w:tcPr>
          <w:p w14:paraId="5C53508B">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eastAsia="zh-CN"/>
              </w:rPr>
            </w:pPr>
            <w:r>
              <w:rPr>
                <w:rFonts w:hint="eastAsia" w:ascii="CESI仿宋-GB2312" w:hAnsi="CESI仿宋-GB2312" w:eastAsia="CESI仿宋-GB2312" w:cs="CESI仿宋-GB2312"/>
                <w:color w:val="auto"/>
                <w:sz w:val="20"/>
                <w:szCs w:val="20"/>
                <w:highlight w:val="none"/>
                <w:lang w:eastAsia="zh-CN"/>
              </w:rPr>
              <w:t>根据突发情况和省局要求定数量</w:t>
            </w:r>
          </w:p>
        </w:tc>
        <w:tc>
          <w:tcPr>
            <w:tcW w:w="1177" w:type="dxa"/>
            <w:noWrap w:val="0"/>
            <w:vAlign w:val="center"/>
          </w:tcPr>
          <w:p w14:paraId="5F61D370">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val="en-US" w:eastAsia="zh-CN"/>
              </w:rPr>
            </w:pPr>
            <w:r>
              <w:rPr>
                <w:rFonts w:hint="eastAsia" w:ascii="CESI仿宋-GB2312" w:hAnsi="CESI仿宋-GB2312" w:eastAsia="CESI仿宋-GB2312" w:cs="CESI仿宋-GB2312"/>
                <w:color w:val="auto"/>
                <w:sz w:val="20"/>
                <w:szCs w:val="20"/>
                <w:highlight w:val="none"/>
                <w:lang w:val="en-US" w:eastAsia="zh-CN"/>
              </w:rPr>
              <w:t>=14项</w:t>
            </w:r>
          </w:p>
        </w:tc>
        <w:tc>
          <w:tcPr>
            <w:tcW w:w="667" w:type="dxa"/>
            <w:noWrap w:val="0"/>
            <w:vAlign w:val="center"/>
          </w:tcPr>
          <w:p w14:paraId="2201B2C2">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811" w:type="dxa"/>
            <w:noWrap w:val="0"/>
            <w:vAlign w:val="center"/>
          </w:tcPr>
          <w:p w14:paraId="3741BCC4">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1340" w:type="dxa"/>
            <w:noWrap w:val="0"/>
            <w:vAlign w:val="center"/>
          </w:tcPr>
          <w:p w14:paraId="7B982DC8">
            <w:pPr>
              <w:widowControl w:val="0"/>
              <w:spacing w:after="120" w:afterLines="0" w:afterAutospacing="0" w:line="560" w:lineRule="exact"/>
              <w:ind w:left="0" w:leftChars="0" w:firstLine="0" w:firstLineChars="0"/>
              <w:jc w:val="both"/>
              <w:rPr>
                <w:rFonts w:hint="eastAsia" w:ascii="CESI仿宋-GB2312" w:hAnsi="CESI仿宋-GB2312" w:eastAsia="CESI仿宋-GB2312" w:cs="CESI仿宋-GB2312"/>
                <w:kern w:val="2"/>
                <w:sz w:val="32"/>
                <w:szCs w:val="32"/>
                <w:lang w:val="en-US" w:eastAsia="zh-CN" w:bidi="ar-SA"/>
              </w:rPr>
            </w:pPr>
          </w:p>
        </w:tc>
      </w:tr>
      <w:tr w14:paraId="47B711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13FAB092">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14:paraId="5C3E956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14:paraId="1EE2CB0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14:paraId="2A45A51E">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eastAsia="zh-CN"/>
              </w:rPr>
            </w:pPr>
            <w:r>
              <w:rPr>
                <w:rFonts w:hint="eastAsia" w:ascii="CESI仿宋-GB2312" w:hAnsi="CESI仿宋-GB2312" w:eastAsia="CESI仿宋-GB2312" w:cs="CESI仿宋-GB2312"/>
                <w:color w:val="auto"/>
                <w:sz w:val="20"/>
                <w:szCs w:val="20"/>
                <w:highlight w:val="none"/>
                <w:lang w:eastAsia="zh-CN"/>
              </w:rPr>
              <w:t>采购通用办公设备数量</w:t>
            </w:r>
          </w:p>
        </w:tc>
        <w:tc>
          <w:tcPr>
            <w:tcW w:w="1216" w:type="dxa"/>
            <w:noWrap w:val="0"/>
            <w:vAlign w:val="center"/>
          </w:tcPr>
          <w:p w14:paraId="185659D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highlight w:val="none"/>
                <w:lang w:val="en-US" w:eastAsia="zh-CN"/>
              </w:rPr>
            </w:pPr>
            <w:r>
              <w:rPr>
                <w:rFonts w:hint="eastAsia" w:ascii="CESI仿宋-GB2312" w:hAnsi="CESI仿宋-GB2312" w:eastAsia="CESI仿宋-GB2312" w:cs="CESI仿宋-GB2312"/>
                <w:color w:val="auto"/>
                <w:sz w:val="20"/>
                <w:szCs w:val="20"/>
                <w:highlight w:val="none"/>
                <w:lang w:val="en-US" w:eastAsia="zh-CN"/>
              </w:rPr>
              <w:t>≦10套</w:t>
            </w:r>
          </w:p>
        </w:tc>
        <w:tc>
          <w:tcPr>
            <w:tcW w:w="1177" w:type="dxa"/>
            <w:noWrap w:val="0"/>
            <w:vAlign w:val="center"/>
          </w:tcPr>
          <w:p w14:paraId="46B374A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=10套</w:t>
            </w:r>
          </w:p>
        </w:tc>
        <w:tc>
          <w:tcPr>
            <w:tcW w:w="667" w:type="dxa"/>
            <w:noWrap w:val="0"/>
            <w:vAlign w:val="center"/>
          </w:tcPr>
          <w:p w14:paraId="7AF6E8F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11" w:type="dxa"/>
            <w:noWrap w:val="0"/>
            <w:vAlign w:val="center"/>
          </w:tcPr>
          <w:p w14:paraId="071B977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0" w:type="dxa"/>
            <w:noWrap w:val="0"/>
            <w:vAlign w:val="center"/>
          </w:tcPr>
          <w:p w14:paraId="79BF592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1A50E2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7CFBCE7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14:paraId="2B129AB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restart"/>
            <w:noWrap w:val="0"/>
            <w:vAlign w:val="center"/>
          </w:tcPr>
          <w:p w14:paraId="656B427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质量指标</w:t>
            </w:r>
          </w:p>
        </w:tc>
        <w:tc>
          <w:tcPr>
            <w:tcW w:w="1178" w:type="dxa"/>
            <w:noWrap w:val="0"/>
            <w:vAlign w:val="center"/>
          </w:tcPr>
          <w:p w14:paraId="77C0DF23">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产商品质量抽样送检完成率</w:t>
            </w:r>
          </w:p>
        </w:tc>
        <w:tc>
          <w:tcPr>
            <w:tcW w:w="1216" w:type="dxa"/>
            <w:noWrap w:val="0"/>
            <w:vAlign w:val="center"/>
          </w:tcPr>
          <w:p w14:paraId="3BDA372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1177" w:type="dxa"/>
            <w:noWrap w:val="0"/>
            <w:vAlign w:val="center"/>
          </w:tcPr>
          <w:p w14:paraId="029C235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667" w:type="dxa"/>
            <w:noWrap w:val="0"/>
            <w:vAlign w:val="center"/>
          </w:tcPr>
          <w:p w14:paraId="0561699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811" w:type="dxa"/>
            <w:noWrap w:val="0"/>
            <w:vAlign w:val="center"/>
          </w:tcPr>
          <w:p w14:paraId="3F06680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1340" w:type="dxa"/>
            <w:noWrap w:val="0"/>
            <w:vAlign w:val="center"/>
          </w:tcPr>
          <w:p w14:paraId="1D7B6B2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47DA7E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45C5DD3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14:paraId="067EBF2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14:paraId="0AF6016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14:paraId="1C9DDE7B">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执法检查完成率</w:t>
            </w:r>
          </w:p>
        </w:tc>
        <w:tc>
          <w:tcPr>
            <w:tcW w:w="1216" w:type="dxa"/>
            <w:noWrap w:val="0"/>
            <w:vAlign w:val="center"/>
          </w:tcPr>
          <w:p w14:paraId="5CF9BEB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1177" w:type="dxa"/>
            <w:noWrap w:val="0"/>
            <w:vAlign w:val="center"/>
          </w:tcPr>
          <w:p w14:paraId="40732CC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667" w:type="dxa"/>
            <w:noWrap w:val="0"/>
            <w:vAlign w:val="center"/>
          </w:tcPr>
          <w:p w14:paraId="6EF0BBC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811" w:type="dxa"/>
            <w:noWrap w:val="0"/>
            <w:vAlign w:val="center"/>
          </w:tcPr>
          <w:p w14:paraId="6AEDFF8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1340" w:type="dxa"/>
            <w:noWrap w:val="0"/>
            <w:vAlign w:val="center"/>
          </w:tcPr>
          <w:p w14:paraId="6D8CCAB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31B5FA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60C7297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14:paraId="4FCDF86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14:paraId="29B0313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14:paraId="7F799DEE">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应急处置完成率</w:t>
            </w:r>
          </w:p>
        </w:tc>
        <w:tc>
          <w:tcPr>
            <w:tcW w:w="1216" w:type="dxa"/>
            <w:noWrap w:val="0"/>
            <w:vAlign w:val="center"/>
          </w:tcPr>
          <w:p w14:paraId="37C71C2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1177" w:type="dxa"/>
            <w:noWrap w:val="0"/>
            <w:vAlign w:val="center"/>
          </w:tcPr>
          <w:p w14:paraId="2FA93DE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667" w:type="dxa"/>
            <w:noWrap w:val="0"/>
            <w:vAlign w:val="center"/>
          </w:tcPr>
          <w:p w14:paraId="36CD55E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811" w:type="dxa"/>
            <w:noWrap w:val="0"/>
            <w:vAlign w:val="center"/>
          </w:tcPr>
          <w:p w14:paraId="6755D65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1340" w:type="dxa"/>
            <w:noWrap w:val="0"/>
            <w:vAlign w:val="center"/>
          </w:tcPr>
          <w:p w14:paraId="5940A852">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419F84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4FF9592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14:paraId="75344C7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14:paraId="5FDE46E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14:paraId="5C5F7E5C">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严格验收管理环节，根据采购需求参数逐一核对，验收合格率</w:t>
            </w:r>
          </w:p>
        </w:tc>
        <w:tc>
          <w:tcPr>
            <w:tcW w:w="1216" w:type="dxa"/>
            <w:noWrap w:val="0"/>
            <w:vAlign w:val="center"/>
          </w:tcPr>
          <w:p w14:paraId="289E2C1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1177" w:type="dxa"/>
            <w:noWrap w:val="0"/>
            <w:vAlign w:val="center"/>
          </w:tcPr>
          <w:p w14:paraId="2544449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667" w:type="dxa"/>
            <w:noWrap w:val="0"/>
            <w:vAlign w:val="center"/>
          </w:tcPr>
          <w:p w14:paraId="52BF358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811" w:type="dxa"/>
            <w:noWrap w:val="0"/>
            <w:vAlign w:val="center"/>
          </w:tcPr>
          <w:p w14:paraId="2AB1027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1340" w:type="dxa"/>
            <w:noWrap w:val="0"/>
            <w:vAlign w:val="center"/>
          </w:tcPr>
          <w:p w14:paraId="770EC88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3A0065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4702DCF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14:paraId="2EB0DFD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noWrap w:val="0"/>
            <w:vAlign w:val="center"/>
          </w:tcPr>
          <w:p w14:paraId="06AA1C1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时效指标</w:t>
            </w:r>
          </w:p>
        </w:tc>
        <w:tc>
          <w:tcPr>
            <w:tcW w:w="1178" w:type="dxa"/>
            <w:noWrap w:val="0"/>
            <w:vAlign w:val="center"/>
          </w:tcPr>
          <w:p w14:paraId="7D2D1BD6">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总任务完成时间</w:t>
            </w:r>
          </w:p>
        </w:tc>
        <w:tc>
          <w:tcPr>
            <w:tcW w:w="1216" w:type="dxa"/>
            <w:noWrap w:val="0"/>
            <w:vAlign w:val="center"/>
          </w:tcPr>
          <w:p w14:paraId="5AD423AC">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2024年12月31日前</w:t>
            </w:r>
          </w:p>
        </w:tc>
        <w:tc>
          <w:tcPr>
            <w:tcW w:w="1177" w:type="dxa"/>
            <w:noWrap w:val="0"/>
            <w:vAlign w:val="center"/>
          </w:tcPr>
          <w:p w14:paraId="79D94A2D">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2024年12月24日已完成</w:t>
            </w:r>
          </w:p>
        </w:tc>
        <w:tc>
          <w:tcPr>
            <w:tcW w:w="667" w:type="dxa"/>
            <w:noWrap w:val="0"/>
            <w:vAlign w:val="center"/>
          </w:tcPr>
          <w:p w14:paraId="0F153CE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811" w:type="dxa"/>
            <w:noWrap w:val="0"/>
            <w:vAlign w:val="center"/>
          </w:tcPr>
          <w:p w14:paraId="598F834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1340" w:type="dxa"/>
            <w:noWrap w:val="0"/>
            <w:vAlign w:val="center"/>
          </w:tcPr>
          <w:p w14:paraId="6F3A1D4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7CAF9B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4280524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restart"/>
            <w:noWrap w:val="0"/>
            <w:vAlign w:val="center"/>
          </w:tcPr>
          <w:p w14:paraId="0F9CCB8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效益指标</w:t>
            </w:r>
          </w:p>
          <w:p w14:paraId="3F74860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（30分）</w:t>
            </w:r>
          </w:p>
        </w:tc>
        <w:tc>
          <w:tcPr>
            <w:tcW w:w="960" w:type="dxa"/>
            <w:noWrap w:val="0"/>
            <w:vAlign w:val="center"/>
          </w:tcPr>
          <w:p w14:paraId="09D76E6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经济效</w:t>
            </w:r>
          </w:p>
          <w:p w14:paraId="2630269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益指标</w:t>
            </w:r>
          </w:p>
        </w:tc>
        <w:tc>
          <w:tcPr>
            <w:tcW w:w="1178" w:type="dxa"/>
            <w:noWrap w:val="0"/>
            <w:vAlign w:val="center"/>
          </w:tcPr>
          <w:p w14:paraId="31A3D0A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总成本</w:t>
            </w:r>
          </w:p>
        </w:tc>
        <w:tc>
          <w:tcPr>
            <w:tcW w:w="1216" w:type="dxa"/>
            <w:noWrap w:val="0"/>
            <w:vAlign w:val="center"/>
          </w:tcPr>
          <w:p w14:paraId="209907C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740万元</w:t>
            </w:r>
          </w:p>
        </w:tc>
        <w:tc>
          <w:tcPr>
            <w:tcW w:w="1177" w:type="dxa"/>
            <w:noWrap w:val="0"/>
            <w:vAlign w:val="center"/>
          </w:tcPr>
          <w:p w14:paraId="51E14D9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=695.04万元</w:t>
            </w:r>
          </w:p>
        </w:tc>
        <w:tc>
          <w:tcPr>
            <w:tcW w:w="667" w:type="dxa"/>
            <w:noWrap w:val="0"/>
            <w:vAlign w:val="center"/>
          </w:tcPr>
          <w:p w14:paraId="2AB9EAB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6</w:t>
            </w:r>
          </w:p>
        </w:tc>
        <w:tc>
          <w:tcPr>
            <w:tcW w:w="811" w:type="dxa"/>
            <w:noWrap w:val="0"/>
            <w:vAlign w:val="center"/>
          </w:tcPr>
          <w:p w14:paraId="2087183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4</w:t>
            </w:r>
          </w:p>
        </w:tc>
        <w:tc>
          <w:tcPr>
            <w:tcW w:w="1340" w:type="dxa"/>
            <w:noWrap w:val="0"/>
            <w:vAlign w:val="center"/>
          </w:tcPr>
          <w:p w14:paraId="3E0FDE1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5B5C07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198B225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14:paraId="777C072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restart"/>
            <w:noWrap w:val="0"/>
            <w:vAlign w:val="center"/>
          </w:tcPr>
          <w:p w14:paraId="30FE6B3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社会效</w:t>
            </w:r>
          </w:p>
          <w:p w14:paraId="6C67D47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益指标</w:t>
            </w:r>
          </w:p>
        </w:tc>
        <w:tc>
          <w:tcPr>
            <w:tcW w:w="1178" w:type="dxa"/>
            <w:noWrap w:val="0"/>
            <w:vAlign w:val="center"/>
          </w:tcPr>
          <w:p w14:paraId="3998BE1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通过对成品油、加油机计量作弊等专项检查，推动解决群众关注问题，社会宣传效益率</w:t>
            </w:r>
          </w:p>
        </w:tc>
        <w:tc>
          <w:tcPr>
            <w:tcW w:w="1216" w:type="dxa"/>
            <w:noWrap w:val="0"/>
            <w:vAlign w:val="center"/>
          </w:tcPr>
          <w:p w14:paraId="6B0AC532">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1177" w:type="dxa"/>
            <w:noWrap w:val="0"/>
            <w:vAlign w:val="center"/>
          </w:tcPr>
          <w:p w14:paraId="1D651F9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667" w:type="dxa"/>
            <w:noWrap w:val="0"/>
            <w:vAlign w:val="center"/>
          </w:tcPr>
          <w:p w14:paraId="4E54019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11" w:type="dxa"/>
            <w:noWrap w:val="0"/>
            <w:vAlign w:val="center"/>
          </w:tcPr>
          <w:p w14:paraId="260DE05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0" w:type="dxa"/>
            <w:noWrap w:val="0"/>
            <w:vAlign w:val="center"/>
          </w:tcPr>
          <w:p w14:paraId="05FE1BC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404F41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19A41AE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14:paraId="27D6A87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14:paraId="65C7825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14:paraId="7D37657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有针对性的抽取样品，推动解决一批系统性行业性治理难题，社会满意度</w:t>
            </w:r>
          </w:p>
        </w:tc>
        <w:tc>
          <w:tcPr>
            <w:tcW w:w="1216" w:type="dxa"/>
            <w:noWrap w:val="0"/>
            <w:vAlign w:val="center"/>
          </w:tcPr>
          <w:p w14:paraId="3FA91CE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1177" w:type="dxa"/>
            <w:noWrap w:val="0"/>
            <w:vAlign w:val="center"/>
          </w:tcPr>
          <w:p w14:paraId="7D2A825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667" w:type="dxa"/>
            <w:noWrap w:val="0"/>
            <w:vAlign w:val="center"/>
          </w:tcPr>
          <w:p w14:paraId="76DD64F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11" w:type="dxa"/>
            <w:noWrap w:val="0"/>
            <w:vAlign w:val="center"/>
          </w:tcPr>
          <w:p w14:paraId="2E3D9F8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0" w:type="dxa"/>
            <w:noWrap w:val="0"/>
            <w:vAlign w:val="center"/>
          </w:tcPr>
          <w:p w14:paraId="7AA89EE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23071A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7BFCEA9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14:paraId="35607D4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14:paraId="020DE59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14:paraId="05005A32">
            <w:pPr>
              <w:keepNext w:val="0"/>
              <w:keepLines w:val="0"/>
              <w:pageBreakBefore w:val="0"/>
              <w:wordWrap/>
              <w:overflowPunct/>
              <w:autoSpaceDE/>
              <w:autoSpaceDN/>
              <w:bidi w:val="0"/>
              <w:spacing w:line="240" w:lineRule="exact"/>
              <w:ind w:firstLine="0" w:firstLineChars="0"/>
              <w:jc w:val="both"/>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聚焦3·15晚会应急舆情处置、应急举报处置、重大食品及工业品安全事件应急处置，指导案件办理3起以上，社会宣传效益率…</w:t>
            </w:r>
          </w:p>
        </w:tc>
        <w:tc>
          <w:tcPr>
            <w:tcW w:w="1216" w:type="dxa"/>
            <w:noWrap w:val="0"/>
            <w:vAlign w:val="center"/>
          </w:tcPr>
          <w:p w14:paraId="2A4B1E8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1177" w:type="dxa"/>
            <w:noWrap w:val="0"/>
            <w:vAlign w:val="center"/>
          </w:tcPr>
          <w:p w14:paraId="59B6855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667" w:type="dxa"/>
            <w:noWrap w:val="0"/>
            <w:vAlign w:val="center"/>
          </w:tcPr>
          <w:p w14:paraId="5E34424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11" w:type="dxa"/>
            <w:noWrap w:val="0"/>
            <w:vAlign w:val="center"/>
          </w:tcPr>
          <w:p w14:paraId="1410F5F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0" w:type="dxa"/>
            <w:noWrap w:val="0"/>
            <w:vAlign w:val="center"/>
          </w:tcPr>
          <w:p w14:paraId="43196C9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64C842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13" w:hRule="atLeast"/>
          <w:jc w:val="center"/>
        </w:trPr>
        <w:tc>
          <w:tcPr>
            <w:tcW w:w="1002" w:type="dxa"/>
            <w:vMerge w:val="continue"/>
            <w:noWrap w:val="0"/>
            <w:vAlign w:val="center"/>
          </w:tcPr>
          <w:p w14:paraId="49731DA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14:paraId="64434D0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restart"/>
            <w:noWrap w:val="0"/>
            <w:vAlign w:val="center"/>
          </w:tcPr>
          <w:p w14:paraId="599B45E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可持续影响指标</w:t>
            </w:r>
          </w:p>
        </w:tc>
        <w:tc>
          <w:tcPr>
            <w:tcW w:w="1178" w:type="dxa"/>
            <w:noWrap w:val="0"/>
            <w:vAlign w:val="center"/>
          </w:tcPr>
          <w:p w14:paraId="0801BC18">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val="en" w:eastAsia="zh-CN"/>
              </w:rPr>
            </w:pPr>
            <w:r>
              <w:rPr>
                <w:rFonts w:hint="eastAsia" w:ascii="CESI仿宋-GB2312" w:hAnsi="CESI仿宋-GB2312" w:eastAsia="CESI仿宋-GB2312" w:cs="CESI仿宋-GB2312"/>
                <w:color w:val="auto"/>
                <w:sz w:val="20"/>
                <w:szCs w:val="20"/>
                <w:lang w:val="en" w:eastAsia="zh-CN"/>
              </w:rPr>
              <w:t>推动产商品质量抽检合格率</w:t>
            </w:r>
          </w:p>
        </w:tc>
        <w:tc>
          <w:tcPr>
            <w:tcW w:w="1216" w:type="dxa"/>
            <w:noWrap w:val="0"/>
            <w:vAlign w:val="center"/>
          </w:tcPr>
          <w:p w14:paraId="0911600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90%</w:t>
            </w:r>
          </w:p>
        </w:tc>
        <w:tc>
          <w:tcPr>
            <w:tcW w:w="1177" w:type="dxa"/>
            <w:noWrap w:val="0"/>
            <w:vAlign w:val="center"/>
          </w:tcPr>
          <w:p w14:paraId="606E0EA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90%</w:t>
            </w:r>
          </w:p>
        </w:tc>
        <w:tc>
          <w:tcPr>
            <w:tcW w:w="667" w:type="dxa"/>
            <w:noWrap w:val="0"/>
            <w:vAlign w:val="center"/>
          </w:tcPr>
          <w:p w14:paraId="1E57307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11" w:type="dxa"/>
            <w:noWrap w:val="0"/>
            <w:vAlign w:val="center"/>
          </w:tcPr>
          <w:p w14:paraId="5588885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0" w:type="dxa"/>
            <w:noWrap w:val="0"/>
            <w:vAlign w:val="center"/>
          </w:tcPr>
          <w:p w14:paraId="124A43E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531607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13" w:hRule="atLeast"/>
          <w:jc w:val="center"/>
        </w:trPr>
        <w:tc>
          <w:tcPr>
            <w:tcW w:w="1002" w:type="dxa"/>
            <w:vMerge w:val="continue"/>
            <w:noWrap w:val="0"/>
            <w:vAlign w:val="center"/>
          </w:tcPr>
          <w:p w14:paraId="2F4B18F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14:paraId="775D0B82">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14:paraId="7CB8ADA2">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14:paraId="6380D993">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val="en" w:eastAsia="zh-CN"/>
              </w:rPr>
            </w:pPr>
            <w:r>
              <w:rPr>
                <w:rFonts w:hint="eastAsia" w:ascii="CESI仿宋-GB2312" w:hAnsi="CESI仿宋-GB2312" w:eastAsia="CESI仿宋-GB2312" w:cs="CESI仿宋-GB2312"/>
                <w:color w:val="auto"/>
                <w:sz w:val="20"/>
                <w:szCs w:val="20"/>
                <w:lang w:val="en" w:eastAsia="zh-CN"/>
              </w:rPr>
              <w:t>加油站计量合格率</w:t>
            </w:r>
          </w:p>
        </w:tc>
        <w:tc>
          <w:tcPr>
            <w:tcW w:w="1216" w:type="dxa"/>
            <w:noWrap w:val="0"/>
            <w:vAlign w:val="center"/>
          </w:tcPr>
          <w:p w14:paraId="2E888BD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90%</w:t>
            </w:r>
          </w:p>
        </w:tc>
        <w:tc>
          <w:tcPr>
            <w:tcW w:w="1177" w:type="dxa"/>
            <w:noWrap w:val="0"/>
            <w:vAlign w:val="center"/>
          </w:tcPr>
          <w:p w14:paraId="738C887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90%</w:t>
            </w:r>
          </w:p>
        </w:tc>
        <w:tc>
          <w:tcPr>
            <w:tcW w:w="667" w:type="dxa"/>
            <w:noWrap w:val="0"/>
            <w:vAlign w:val="center"/>
          </w:tcPr>
          <w:p w14:paraId="443C3E8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11" w:type="dxa"/>
            <w:noWrap w:val="0"/>
            <w:vAlign w:val="center"/>
          </w:tcPr>
          <w:p w14:paraId="798E416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0" w:type="dxa"/>
            <w:noWrap w:val="0"/>
            <w:vAlign w:val="center"/>
          </w:tcPr>
          <w:p w14:paraId="2BEC672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5E3261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92" w:hRule="atLeast"/>
          <w:jc w:val="center"/>
        </w:trPr>
        <w:tc>
          <w:tcPr>
            <w:tcW w:w="1002" w:type="dxa"/>
            <w:vMerge w:val="continue"/>
            <w:noWrap w:val="0"/>
            <w:vAlign w:val="center"/>
          </w:tcPr>
          <w:p w14:paraId="0CCB986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14:paraId="2777D09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14:paraId="6C49BA4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14:paraId="68CD175F">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推动成品油合格率</w:t>
            </w:r>
          </w:p>
        </w:tc>
        <w:tc>
          <w:tcPr>
            <w:tcW w:w="1216" w:type="dxa"/>
            <w:noWrap w:val="0"/>
            <w:vAlign w:val="center"/>
          </w:tcPr>
          <w:p w14:paraId="1DBF24B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90%</w:t>
            </w:r>
          </w:p>
        </w:tc>
        <w:tc>
          <w:tcPr>
            <w:tcW w:w="1177" w:type="dxa"/>
            <w:noWrap w:val="0"/>
            <w:vAlign w:val="center"/>
          </w:tcPr>
          <w:p w14:paraId="56298DB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90%</w:t>
            </w:r>
          </w:p>
        </w:tc>
        <w:tc>
          <w:tcPr>
            <w:tcW w:w="667" w:type="dxa"/>
            <w:noWrap w:val="0"/>
            <w:vAlign w:val="center"/>
          </w:tcPr>
          <w:p w14:paraId="4244A24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11" w:type="dxa"/>
            <w:noWrap w:val="0"/>
            <w:vAlign w:val="center"/>
          </w:tcPr>
          <w:p w14:paraId="12486C9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0" w:type="dxa"/>
            <w:noWrap w:val="0"/>
            <w:vAlign w:val="center"/>
          </w:tcPr>
          <w:p w14:paraId="726A7B5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52ACB0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92" w:hRule="atLeast"/>
          <w:jc w:val="center"/>
        </w:trPr>
        <w:tc>
          <w:tcPr>
            <w:tcW w:w="1002" w:type="dxa"/>
            <w:vMerge w:val="continue"/>
            <w:noWrap w:val="0"/>
            <w:vAlign w:val="center"/>
          </w:tcPr>
          <w:p w14:paraId="5A60FD4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14:paraId="4D9F5FA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14:paraId="3B9BB2C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14:paraId="265C5748">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食品、工业品品合格率</w:t>
            </w:r>
            <w:r>
              <w:rPr>
                <w:rFonts w:hint="eastAsia" w:ascii="CESI仿宋-GB2312" w:hAnsi="CESI仿宋-GB2312" w:eastAsia="CESI仿宋-GB2312" w:cs="CESI仿宋-GB2312"/>
                <w:color w:val="auto"/>
                <w:sz w:val="20"/>
                <w:szCs w:val="20"/>
              </w:rPr>
              <w:t>……</w:t>
            </w:r>
          </w:p>
        </w:tc>
        <w:tc>
          <w:tcPr>
            <w:tcW w:w="1216" w:type="dxa"/>
            <w:noWrap w:val="0"/>
            <w:vAlign w:val="center"/>
          </w:tcPr>
          <w:p w14:paraId="4DE8536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90%</w:t>
            </w:r>
          </w:p>
        </w:tc>
        <w:tc>
          <w:tcPr>
            <w:tcW w:w="1177" w:type="dxa"/>
            <w:noWrap w:val="0"/>
            <w:vAlign w:val="center"/>
          </w:tcPr>
          <w:p w14:paraId="30FB96E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90%</w:t>
            </w:r>
          </w:p>
        </w:tc>
        <w:tc>
          <w:tcPr>
            <w:tcW w:w="667" w:type="dxa"/>
            <w:noWrap w:val="0"/>
            <w:vAlign w:val="center"/>
          </w:tcPr>
          <w:p w14:paraId="061E88D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11" w:type="dxa"/>
            <w:noWrap w:val="0"/>
            <w:vAlign w:val="center"/>
          </w:tcPr>
          <w:p w14:paraId="34DB4B1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0" w:type="dxa"/>
            <w:noWrap w:val="0"/>
            <w:vAlign w:val="center"/>
          </w:tcPr>
          <w:p w14:paraId="46507F9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7B900C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92" w:hRule="atLeast"/>
          <w:jc w:val="center"/>
        </w:trPr>
        <w:tc>
          <w:tcPr>
            <w:tcW w:w="1002" w:type="dxa"/>
            <w:vMerge w:val="continue"/>
            <w:noWrap w:val="0"/>
            <w:vAlign w:val="center"/>
          </w:tcPr>
          <w:p w14:paraId="315F27B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14:paraId="5FA962E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14:paraId="4EBA47E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14:paraId="6AD4EAE8">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办公高效能持续提升率</w:t>
            </w:r>
          </w:p>
        </w:tc>
        <w:tc>
          <w:tcPr>
            <w:tcW w:w="1216" w:type="dxa"/>
            <w:noWrap w:val="0"/>
            <w:vAlign w:val="center"/>
          </w:tcPr>
          <w:p w14:paraId="7665335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1177" w:type="dxa"/>
            <w:noWrap w:val="0"/>
            <w:vAlign w:val="center"/>
          </w:tcPr>
          <w:p w14:paraId="5D137AD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667" w:type="dxa"/>
            <w:noWrap w:val="0"/>
            <w:vAlign w:val="center"/>
          </w:tcPr>
          <w:p w14:paraId="3946C78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11" w:type="dxa"/>
            <w:noWrap w:val="0"/>
            <w:vAlign w:val="center"/>
          </w:tcPr>
          <w:p w14:paraId="6966BBB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0" w:type="dxa"/>
            <w:noWrap w:val="0"/>
            <w:vAlign w:val="center"/>
          </w:tcPr>
          <w:p w14:paraId="3B569BA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3E3C51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55" w:hRule="atLeast"/>
          <w:jc w:val="center"/>
        </w:trPr>
        <w:tc>
          <w:tcPr>
            <w:tcW w:w="1002" w:type="dxa"/>
            <w:vMerge w:val="continue"/>
            <w:noWrap w:val="0"/>
            <w:vAlign w:val="center"/>
          </w:tcPr>
          <w:p w14:paraId="537CE0D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noWrap w:val="0"/>
            <w:vAlign w:val="center"/>
          </w:tcPr>
          <w:p w14:paraId="07990C3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满意度</w:t>
            </w:r>
          </w:p>
          <w:p w14:paraId="053CA96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指标</w:t>
            </w:r>
          </w:p>
          <w:p w14:paraId="70D7EDB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（10分）</w:t>
            </w:r>
          </w:p>
        </w:tc>
        <w:tc>
          <w:tcPr>
            <w:tcW w:w="960" w:type="dxa"/>
            <w:noWrap w:val="0"/>
            <w:vAlign w:val="center"/>
          </w:tcPr>
          <w:p w14:paraId="115E00D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服务对象满意度指标</w:t>
            </w:r>
          </w:p>
        </w:tc>
        <w:tc>
          <w:tcPr>
            <w:tcW w:w="1178" w:type="dxa"/>
            <w:noWrap w:val="0"/>
            <w:vAlign w:val="center"/>
          </w:tcPr>
          <w:p w14:paraId="6C01CB3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群众满意度</w:t>
            </w:r>
          </w:p>
        </w:tc>
        <w:tc>
          <w:tcPr>
            <w:tcW w:w="1216" w:type="dxa"/>
            <w:noWrap w:val="0"/>
            <w:vAlign w:val="center"/>
          </w:tcPr>
          <w:p w14:paraId="4F32DA0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≧95%</w:t>
            </w:r>
          </w:p>
        </w:tc>
        <w:tc>
          <w:tcPr>
            <w:tcW w:w="1177" w:type="dxa"/>
            <w:noWrap w:val="0"/>
            <w:vAlign w:val="center"/>
          </w:tcPr>
          <w:p w14:paraId="318D879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95%</w:t>
            </w:r>
          </w:p>
        </w:tc>
        <w:tc>
          <w:tcPr>
            <w:tcW w:w="667" w:type="dxa"/>
            <w:noWrap w:val="0"/>
            <w:vAlign w:val="center"/>
          </w:tcPr>
          <w:p w14:paraId="3C52DFDC">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811" w:type="dxa"/>
            <w:noWrap w:val="0"/>
            <w:vAlign w:val="center"/>
          </w:tcPr>
          <w:p w14:paraId="2283EB78">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1340" w:type="dxa"/>
            <w:noWrap w:val="0"/>
            <w:vAlign w:val="center"/>
          </w:tcPr>
          <w:p w14:paraId="291AFDA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2DC309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03" w:hRule="atLeast"/>
          <w:jc w:val="center"/>
        </w:trPr>
        <w:tc>
          <w:tcPr>
            <w:tcW w:w="6536" w:type="dxa"/>
            <w:gridSpan w:val="6"/>
            <w:noWrap w:val="0"/>
            <w:vAlign w:val="center"/>
          </w:tcPr>
          <w:p w14:paraId="43B71BF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总分</w:t>
            </w:r>
          </w:p>
        </w:tc>
        <w:tc>
          <w:tcPr>
            <w:tcW w:w="667" w:type="dxa"/>
            <w:noWrap w:val="0"/>
            <w:vAlign w:val="center"/>
          </w:tcPr>
          <w:p w14:paraId="0AB6280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100</w:t>
            </w:r>
          </w:p>
        </w:tc>
        <w:tc>
          <w:tcPr>
            <w:tcW w:w="811" w:type="dxa"/>
            <w:noWrap w:val="0"/>
            <w:vAlign w:val="center"/>
          </w:tcPr>
          <w:p w14:paraId="790430A1">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98</w:t>
            </w:r>
          </w:p>
        </w:tc>
        <w:tc>
          <w:tcPr>
            <w:tcW w:w="1340" w:type="dxa"/>
            <w:noWrap w:val="0"/>
            <w:vAlign w:val="center"/>
          </w:tcPr>
          <w:p w14:paraId="229D842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bl>
    <w:p w14:paraId="3FB5C11F">
      <w:pPr>
        <w:keepNext w:val="0"/>
        <w:keepLines w:val="0"/>
        <w:pageBreakBefore w:val="0"/>
        <w:kinsoku/>
        <w:wordWrap/>
        <w:overflowPunct/>
        <w:topLinePunct/>
        <w:autoSpaceDE/>
        <w:autoSpaceDN/>
        <w:bidi w:val="0"/>
        <w:spacing w:line="400" w:lineRule="exact"/>
        <w:ind w:firstLine="0" w:firstLineChars="0"/>
        <w:jc w:val="both"/>
        <w:rPr>
          <w:rFonts w:hint="eastAsia" w:ascii="CESI仿宋-GB2312" w:hAnsi="CESI仿宋-GB2312" w:eastAsia="CESI仿宋-GB2312" w:cs="CESI仿宋-GB2312"/>
          <w:color w:val="auto"/>
          <w:sz w:val="24"/>
          <w:szCs w:val="24"/>
          <w:lang w:eastAsia="zh-CN"/>
        </w:rPr>
      </w:pPr>
      <w:r>
        <w:rPr>
          <w:rFonts w:hint="eastAsia" w:ascii="CESI仿宋-GB2312" w:hAnsi="CESI仿宋-GB2312" w:eastAsia="CESI仿宋-GB2312" w:cs="CESI仿宋-GB2312"/>
          <w:color w:val="auto"/>
          <w:sz w:val="24"/>
          <w:szCs w:val="24"/>
        </w:rPr>
        <w:t>填表人：</w:t>
      </w:r>
      <w:r>
        <w:rPr>
          <w:rFonts w:hint="eastAsia" w:ascii="CESI仿宋-GB2312" w:hAnsi="CESI仿宋-GB2312" w:eastAsia="CESI仿宋-GB2312" w:cs="CESI仿宋-GB2312"/>
          <w:color w:val="auto"/>
          <w:sz w:val="24"/>
          <w:szCs w:val="24"/>
          <w:lang w:eastAsia="zh-CN"/>
        </w:rPr>
        <w:t>肖艳</w:t>
      </w:r>
      <w:r>
        <w:rPr>
          <w:rFonts w:hint="eastAsia" w:ascii="CESI仿宋-GB2312" w:hAnsi="CESI仿宋-GB2312" w:eastAsia="CESI仿宋-GB2312" w:cs="CESI仿宋-GB2312"/>
          <w:color w:val="auto"/>
          <w:sz w:val="24"/>
          <w:szCs w:val="24"/>
        </w:rPr>
        <w:t xml:space="preserve">    填报日期：</w:t>
      </w:r>
      <w:r>
        <w:rPr>
          <w:rFonts w:hint="eastAsia" w:ascii="CESI仿宋-GB2312" w:hAnsi="CESI仿宋-GB2312" w:eastAsia="CESI仿宋-GB2312" w:cs="CESI仿宋-GB2312"/>
          <w:color w:val="auto"/>
          <w:sz w:val="24"/>
          <w:szCs w:val="24"/>
          <w:lang w:val="en-US" w:eastAsia="zh-CN"/>
        </w:rPr>
        <w:t>2025年3月28日</w:t>
      </w:r>
      <w:r>
        <w:rPr>
          <w:rFonts w:hint="eastAsia" w:ascii="CESI仿宋-GB2312" w:hAnsi="CESI仿宋-GB2312" w:eastAsia="CESI仿宋-GB2312" w:cs="CESI仿宋-GB2312"/>
          <w:color w:val="auto"/>
          <w:sz w:val="24"/>
          <w:szCs w:val="24"/>
        </w:rPr>
        <w:t xml:space="preserve">       联系电话：</w:t>
      </w:r>
      <w:r>
        <w:rPr>
          <w:rFonts w:hint="eastAsia" w:ascii="CESI仿宋-GB2312" w:hAnsi="CESI仿宋-GB2312" w:eastAsia="CESI仿宋-GB2312" w:cs="CESI仿宋-GB2312"/>
          <w:color w:val="auto"/>
          <w:sz w:val="24"/>
          <w:szCs w:val="24"/>
          <w:lang w:val="en-US" w:eastAsia="zh-CN"/>
        </w:rPr>
        <w:t xml:space="preserve"> 18008419125</w:t>
      </w:r>
      <w:r>
        <w:rPr>
          <w:rFonts w:hint="eastAsia" w:ascii="CESI仿宋-GB2312" w:hAnsi="CESI仿宋-GB2312" w:eastAsia="CESI仿宋-GB2312" w:cs="CESI仿宋-GB2312"/>
          <w:color w:val="auto"/>
          <w:sz w:val="24"/>
          <w:szCs w:val="24"/>
        </w:rPr>
        <w:t xml:space="preserve">                单位负责人签字：</w:t>
      </w:r>
      <w:r>
        <w:rPr>
          <w:rFonts w:hint="eastAsia" w:ascii="CESI仿宋-GB2312" w:hAnsi="CESI仿宋-GB2312" w:eastAsia="CESI仿宋-GB2312" w:cs="CESI仿宋-GB2312"/>
          <w:color w:val="auto"/>
          <w:sz w:val="24"/>
          <w:szCs w:val="24"/>
          <w:lang w:eastAsia="zh-CN"/>
        </w:rPr>
        <w:t>陈静</w:t>
      </w:r>
    </w:p>
    <w:p w14:paraId="5E89BB47">
      <w:pPr>
        <w:keepNext w:val="0"/>
        <w:keepLines w:val="0"/>
        <w:pageBreakBefore w:val="0"/>
        <w:kinsoku/>
        <w:wordWrap/>
        <w:overflowPunct/>
        <w:topLinePunct/>
        <w:autoSpaceDE/>
        <w:autoSpaceDN/>
        <w:bidi w:val="0"/>
        <w:spacing w:line="400" w:lineRule="exact"/>
        <w:ind w:firstLine="0" w:firstLineChars="0"/>
        <w:jc w:val="both"/>
        <w:rPr>
          <w:rFonts w:hint="eastAsia" w:ascii="黑体" w:hAnsi="黑体" w:eastAsia="黑体" w:cs="黑体"/>
          <w:color w:val="auto"/>
          <w:sz w:val="32"/>
          <w:szCs w:val="32"/>
          <w:lang w:val="en-US" w:eastAsia="zh-CN"/>
        </w:rPr>
      </w:pPr>
      <w:r>
        <w:rPr>
          <w:rFonts w:ascii="Times New Roman" w:hAnsi="Times New Roman" w:eastAsia="仿宋_GB2312" w:cs="Times New Roman"/>
          <w:color w:val="auto"/>
          <w:sz w:val="22"/>
          <w:szCs w:val="22"/>
        </w:rPr>
        <w:br w:type="page"/>
      </w: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5</w:t>
      </w:r>
    </w:p>
    <w:p w14:paraId="4145C8D0">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CESI仿宋-GB2312" w:hAnsi="CESI仿宋-GB2312" w:eastAsia="CESI仿宋-GB2312" w:cs="CESI仿宋-GB2312"/>
          <w:color w:val="auto"/>
          <w:sz w:val="40"/>
          <w:szCs w:val="40"/>
        </w:rPr>
      </w:pPr>
      <w:r>
        <w:rPr>
          <w:rFonts w:hint="eastAsia" w:ascii="CESI仿宋-GB2312" w:hAnsi="CESI仿宋-GB2312" w:eastAsia="CESI仿宋-GB2312" w:cs="CESI仿宋-GB2312"/>
          <w:color w:val="auto"/>
          <w:sz w:val="36"/>
          <w:szCs w:val="36"/>
          <w:lang w:eastAsia="zh-CN"/>
        </w:rPr>
        <w:t>2024</w:t>
      </w:r>
      <w:r>
        <w:rPr>
          <w:rFonts w:hint="eastAsia" w:ascii="CESI仿宋-GB2312" w:hAnsi="CESI仿宋-GB2312" w:eastAsia="CESI仿宋-GB2312" w:cs="CESI仿宋-GB2312"/>
          <w:color w:val="auto"/>
          <w:sz w:val="36"/>
          <w:szCs w:val="36"/>
        </w:rPr>
        <w:t>年度项目支出绩效自评表（运行维护专项）</w:t>
      </w:r>
    </w:p>
    <w:tbl>
      <w:tblPr>
        <w:tblStyle w:val="12"/>
        <w:tblW w:w="935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1024"/>
        <w:gridCol w:w="1025"/>
        <w:gridCol w:w="908"/>
        <w:gridCol w:w="1182"/>
        <w:gridCol w:w="1181"/>
        <w:gridCol w:w="1216"/>
        <w:gridCol w:w="640"/>
        <w:gridCol w:w="830"/>
        <w:gridCol w:w="1348"/>
      </w:tblGrid>
      <w:tr w14:paraId="2A6411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90" w:hRule="atLeast"/>
          <w:jc w:val="center"/>
        </w:trPr>
        <w:tc>
          <w:tcPr>
            <w:tcW w:w="2957" w:type="dxa"/>
            <w:gridSpan w:val="3"/>
            <w:noWrap w:val="0"/>
            <w:vAlign w:val="center"/>
          </w:tcPr>
          <w:p w14:paraId="1BB33443">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项目支出名称</w:t>
            </w:r>
          </w:p>
        </w:tc>
        <w:tc>
          <w:tcPr>
            <w:tcW w:w="6397" w:type="dxa"/>
            <w:gridSpan w:val="6"/>
            <w:noWrap w:val="0"/>
            <w:vAlign w:val="center"/>
          </w:tcPr>
          <w:p w14:paraId="711C50B2">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办公设备购置</w:t>
            </w:r>
          </w:p>
        </w:tc>
      </w:tr>
      <w:tr w14:paraId="52253D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1024" w:type="dxa"/>
            <w:noWrap w:val="0"/>
            <w:vAlign w:val="center"/>
          </w:tcPr>
          <w:p w14:paraId="0CC0D818">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主管部门</w:t>
            </w:r>
          </w:p>
        </w:tc>
        <w:tc>
          <w:tcPr>
            <w:tcW w:w="4296" w:type="dxa"/>
            <w:gridSpan w:val="4"/>
            <w:noWrap w:val="0"/>
            <w:vAlign w:val="center"/>
          </w:tcPr>
          <w:p w14:paraId="3A1330DF">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湖南省市场监督管理局</w:t>
            </w:r>
          </w:p>
        </w:tc>
        <w:tc>
          <w:tcPr>
            <w:tcW w:w="1216" w:type="dxa"/>
            <w:noWrap w:val="0"/>
            <w:vAlign w:val="center"/>
          </w:tcPr>
          <w:p w14:paraId="4B7D2D30">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实施单位</w:t>
            </w:r>
          </w:p>
        </w:tc>
        <w:tc>
          <w:tcPr>
            <w:tcW w:w="2818" w:type="dxa"/>
            <w:gridSpan w:val="3"/>
            <w:noWrap w:val="0"/>
            <w:vAlign w:val="center"/>
          </w:tcPr>
          <w:p w14:paraId="0FCB43AF">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湖南省产商品质量抽检中心</w:t>
            </w:r>
          </w:p>
        </w:tc>
      </w:tr>
      <w:tr w14:paraId="5D0B93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1024" w:type="dxa"/>
            <w:vMerge w:val="restart"/>
            <w:noWrap w:val="0"/>
            <w:vAlign w:val="center"/>
          </w:tcPr>
          <w:p w14:paraId="01147EAC">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rPr>
              <w:t>项目资金</w:t>
            </w:r>
          </w:p>
          <w:p w14:paraId="35390E37">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（万元）</w:t>
            </w:r>
          </w:p>
        </w:tc>
        <w:tc>
          <w:tcPr>
            <w:tcW w:w="1933" w:type="dxa"/>
            <w:gridSpan w:val="2"/>
            <w:noWrap w:val="0"/>
            <w:vAlign w:val="center"/>
          </w:tcPr>
          <w:p w14:paraId="38331D06">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1182" w:type="dxa"/>
            <w:noWrap w:val="0"/>
            <w:vAlign w:val="center"/>
          </w:tcPr>
          <w:p w14:paraId="49FEE830">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年初预算数</w:t>
            </w:r>
          </w:p>
        </w:tc>
        <w:tc>
          <w:tcPr>
            <w:tcW w:w="1181" w:type="dxa"/>
            <w:noWrap w:val="0"/>
            <w:vAlign w:val="center"/>
          </w:tcPr>
          <w:p w14:paraId="504EF734">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全年预算数</w:t>
            </w:r>
          </w:p>
        </w:tc>
        <w:tc>
          <w:tcPr>
            <w:tcW w:w="1216" w:type="dxa"/>
            <w:noWrap w:val="0"/>
            <w:vAlign w:val="center"/>
          </w:tcPr>
          <w:p w14:paraId="4B384D8D">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全年执行数</w:t>
            </w:r>
          </w:p>
        </w:tc>
        <w:tc>
          <w:tcPr>
            <w:tcW w:w="640" w:type="dxa"/>
            <w:noWrap w:val="0"/>
            <w:vAlign w:val="center"/>
          </w:tcPr>
          <w:p w14:paraId="7B8EEB78">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分值</w:t>
            </w:r>
          </w:p>
        </w:tc>
        <w:tc>
          <w:tcPr>
            <w:tcW w:w="830" w:type="dxa"/>
            <w:noWrap w:val="0"/>
            <w:vAlign w:val="center"/>
          </w:tcPr>
          <w:p w14:paraId="41A97C84">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执行率</w:t>
            </w:r>
          </w:p>
        </w:tc>
        <w:tc>
          <w:tcPr>
            <w:tcW w:w="1348" w:type="dxa"/>
            <w:noWrap w:val="0"/>
            <w:vAlign w:val="center"/>
          </w:tcPr>
          <w:p w14:paraId="48E05DB9">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自评得分</w:t>
            </w:r>
          </w:p>
        </w:tc>
      </w:tr>
      <w:tr w14:paraId="2836D8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1024" w:type="dxa"/>
            <w:vMerge w:val="continue"/>
            <w:noWrap w:val="0"/>
            <w:vAlign w:val="center"/>
          </w:tcPr>
          <w:p w14:paraId="22528A17">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1933" w:type="dxa"/>
            <w:gridSpan w:val="2"/>
            <w:noWrap w:val="0"/>
            <w:vAlign w:val="center"/>
          </w:tcPr>
          <w:p w14:paraId="2885BF72">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年度资金总额</w:t>
            </w:r>
          </w:p>
        </w:tc>
        <w:tc>
          <w:tcPr>
            <w:tcW w:w="1182" w:type="dxa"/>
            <w:noWrap w:val="0"/>
            <w:vAlign w:val="center"/>
          </w:tcPr>
          <w:p w14:paraId="30BAC5CA">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5.96</w:t>
            </w:r>
          </w:p>
        </w:tc>
        <w:tc>
          <w:tcPr>
            <w:tcW w:w="1181" w:type="dxa"/>
            <w:noWrap w:val="0"/>
            <w:vAlign w:val="center"/>
          </w:tcPr>
          <w:p w14:paraId="347FE329">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2.96</w:t>
            </w:r>
          </w:p>
        </w:tc>
        <w:tc>
          <w:tcPr>
            <w:tcW w:w="1216" w:type="dxa"/>
            <w:noWrap w:val="0"/>
            <w:vAlign w:val="center"/>
          </w:tcPr>
          <w:p w14:paraId="55EA995B">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1.35</w:t>
            </w:r>
          </w:p>
        </w:tc>
        <w:tc>
          <w:tcPr>
            <w:tcW w:w="640" w:type="dxa"/>
            <w:noWrap w:val="0"/>
            <w:vAlign w:val="center"/>
          </w:tcPr>
          <w:p w14:paraId="32FD259E">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b/>
                <w:bCs/>
                <w:color w:val="auto"/>
                <w:sz w:val="20"/>
                <w:szCs w:val="20"/>
              </w:rPr>
            </w:pPr>
            <w:r>
              <w:rPr>
                <w:rFonts w:hint="eastAsia" w:ascii="CESI仿宋-GB2312" w:hAnsi="CESI仿宋-GB2312" w:eastAsia="CESI仿宋-GB2312" w:cs="CESI仿宋-GB2312"/>
                <w:b/>
                <w:bCs/>
                <w:color w:val="auto"/>
                <w:sz w:val="20"/>
                <w:szCs w:val="20"/>
              </w:rPr>
              <w:t>10</w:t>
            </w:r>
          </w:p>
        </w:tc>
        <w:tc>
          <w:tcPr>
            <w:tcW w:w="830" w:type="dxa"/>
            <w:noWrap w:val="0"/>
            <w:vAlign w:val="center"/>
          </w:tcPr>
          <w:p w14:paraId="6A1BC119">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45.61%</w:t>
            </w:r>
          </w:p>
        </w:tc>
        <w:tc>
          <w:tcPr>
            <w:tcW w:w="1348" w:type="dxa"/>
            <w:noWrap w:val="0"/>
            <w:vAlign w:val="center"/>
          </w:tcPr>
          <w:p w14:paraId="746ACE64">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5</w:t>
            </w:r>
          </w:p>
        </w:tc>
      </w:tr>
      <w:tr w14:paraId="2931EA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1024" w:type="dxa"/>
            <w:vMerge w:val="continue"/>
            <w:noWrap w:val="0"/>
            <w:vAlign w:val="center"/>
          </w:tcPr>
          <w:p w14:paraId="5C26AD7F">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1933" w:type="dxa"/>
            <w:gridSpan w:val="2"/>
            <w:noWrap w:val="0"/>
            <w:vAlign w:val="center"/>
          </w:tcPr>
          <w:p w14:paraId="39DCB29C">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其中：当年财政拨款</w:t>
            </w:r>
          </w:p>
        </w:tc>
        <w:tc>
          <w:tcPr>
            <w:tcW w:w="1182" w:type="dxa"/>
            <w:noWrap w:val="0"/>
            <w:vAlign w:val="center"/>
          </w:tcPr>
          <w:p w14:paraId="5F6A73B6">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181" w:type="dxa"/>
            <w:noWrap w:val="0"/>
            <w:vAlign w:val="center"/>
          </w:tcPr>
          <w:p w14:paraId="6459D389">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1216" w:type="dxa"/>
            <w:noWrap w:val="0"/>
            <w:vAlign w:val="center"/>
          </w:tcPr>
          <w:p w14:paraId="3430AA62">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0.39</w:t>
            </w:r>
          </w:p>
        </w:tc>
        <w:tc>
          <w:tcPr>
            <w:tcW w:w="640" w:type="dxa"/>
            <w:noWrap w:val="0"/>
            <w:vAlign w:val="center"/>
          </w:tcPr>
          <w:p w14:paraId="06BF3299">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830" w:type="dxa"/>
            <w:noWrap w:val="0"/>
            <w:vAlign w:val="center"/>
          </w:tcPr>
          <w:p w14:paraId="2CD817CF">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p>
        </w:tc>
        <w:tc>
          <w:tcPr>
            <w:tcW w:w="1348" w:type="dxa"/>
            <w:noWrap w:val="0"/>
            <w:vAlign w:val="center"/>
          </w:tcPr>
          <w:p w14:paraId="54E7E6DB">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r>
      <w:tr w14:paraId="5B32E5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1024" w:type="dxa"/>
            <w:vMerge w:val="continue"/>
            <w:noWrap w:val="0"/>
            <w:vAlign w:val="center"/>
          </w:tcPr>
          <w:p w14:paraId="20CAFEC8">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1933" w:type="dxa"/>
            <w:gridSpan w:val="2"/>
            <w:noWrap w:val="0"/>
            <w:vAlign w:val="center"/>
          </w:tcPr>
          <w:p w14:paraId="2CC35AD6">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上年结转资金</w:t>
            </w:r>
          </w:p>
        </w:tc>
        <w:tc>
          <w:tcPr>
            <w:tcW w:w="1182" w:type="dxa"/>
            <w:noWrap w:val="0"/>
            <w:vAlign w:val="center"/>
          </w:tcPr>
          <w:p w14:paraId="17C0B90E">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0.96</w:t>
            </w:r>
          </w:p>
        </w:tc>
        <w:tc>
          <w:tcPr>
            <w:tcW w:w="1181" w:type="dxa"/>
            <w:noWrap w:val="0"/>
            <w:vAlign w:val="center"/>
          </w:tcPr>
          <w:p w14:paraId="52D44E81">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0.96</w:t>
            </w:r>
          </w:p>
        </w:tc>
        <w:tc>
          <w:tcPr>
            <w:tcW w:w="1216" w:type="dxa"/>
            <w:noWrap w:val="0"/>
            <w:vAlign w:val="center"/>
          </w:tcPr>
          <w:p w14:paraId="6C89B755">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0.96</w:t>
            </w:r>
          </w:p>
        </w:tc>
        <w:tc>
          <w:tcPr>
            <w:tcW w:w="640" w:type="dxa"/>
            <w:noWrap w:val="0"/>
            <w:vAlign w:val="center"/>
          </w:tcPr>
          <w:p w14:paraId="247DA545">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830" w:type="dxa"/>
            <w:noWrap w:val="0"/>
            <w:vAlign w:val="center"/>
          </w:tcPr>
          <w:p w14:paraId="3788C195">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p>
        </w:tc>
        <w:tc>
          <w:tcPr>
            <w:tcW w:w="1348" w:type="dxa"/>
            <w:noWrap w:val="0"/>
            <w:vAlign w:val="center"/>
          </w:tcPr>
          <w:p w14:paraId="46D228BF">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r>
      <w:tr w14:paraId="6B265A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1024" w:type="dxa"/>
            <w:vMerge w:val="continue"/>
            <w:noWrap w:val="0"/>
            <w:vAlign w:val="center"/>
          </w:tcPr>
          <w:p w14:paraId="22A36277">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1933" w:type="dxa"/>
            <w:gridSpan w:val="2"/>
            <w:noWrap w:val="0"/>
            <w:vAlign w:val="center"/>
          </w:tcPr>
          <w:p w14:paraId="2CF522E9">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其他资金</w:t>
            </w:r>
          </w:p>
        </w:tc>
        <w:tc>
          <w:tcPr>
            <w:tcW w:w="1182" w:type="dxa"/>
            <w:noWrap w:val="0"/>
            <w:vAlign w:val="center"/>
          </w:tcPr>
          <w:p w14:paraId="703F5E41">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181" w:type="dxa"/>
            <w:noWrap w:val="0"/>
            <w:vAlign w:val="center"/>
          </w:tcPr>
          <w:p w14:paraId="4FCAB481">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216" w:type="dxa"/>
            <w:noWrap w:val="0"/>
            <w:vAlign w:val="center"/>
          </w:tcPr>
          <w:p w14:paraId="6591CABF">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640" w:type="dxa"/>
            <w:noWrap w:val="0"/>
            <w:vAlign w:val="center"/>
          </w:tcPr>
          <w:p w14:paraId="36E21CB0">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830" w:type="dxa"/>
            <w:noWrap w:val="0"/>
            <w:vAlign w:val="center"/>
          </w:tcPr>
          <w:p w14:paraId="797BAF73">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348" w:type="dxa"/>
            <w:noWrap w:val="0"/>
            <w:vAlign w:val="center"/>
          </w:tcPr>
          <w:p w14:paraId="287B19D8">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r>
      <w:tr w14:paraId="0C1147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1024" w:type="dxa"/>
            <w:vMerge w:val="restart"/>
            <w:noWrap w:val="0"/>
            <w:vAlign w:val="center"/>
          </w:tcPr>
          <w:p w14:paraId="440F15DF">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年度总体目标</w:t>
            </w:r>
          </w:p>
        </w:tc>
        <w:tc>
          <w:tcPr>
            <w:tcW w:w="4296" w:type="dxa"/>
            <w:gridSpan w:val="4"/>
            <w:noWrap w:val="0"/>
            <w:vAlign w:val="center"/>
          </w:tcPr>
          <w:p w14:paraId="1BAC51D6">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预期目标</w:t>
            </w:r>
          </w:p>
        </w:tc>
        <w:tc>
          <w:tcPr>
            <w:tcW w:w="4034" w:type="dxa"/>
            <w:gridSpan w:val="4"/>
            <w:noWrap w:val="0"/>
            <w:vAlign w:val="center"/>
          </w:tcPr>
          <w:p w14:paraId="21D1B044">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实际完成情况</w:t>
            </w:r>
          </w:p>
        </w:tc>
      </w:tr>
      <w:tr w14:paraId="69D0C8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5" w:hRule="atLeast"/>
          <w:jc w:val="center"/>
        </w:trPr>
        <w:tc>
          <w:tcPr>
            <w:tcW w:w="1024" w:type="dxa"/>
            <w:vMerge w:val="continue"/>
            <w:noWrap w:val="0"/>
            <w:vAlign w:val="center"/>
          </w:tcPr>
          <w:p w14:paraId="433091BD">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4296" w:type="dxa"/>
            <w:gridSpan w:val="4"/>
            <w:noWrap w:val="0"/>
            <w:vAlign w:val="center"/>
          </w:tcPr>
          <w:p w14:paraId="2ED01090">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采购通用办公设备10套，100%提高日常办公效率。</w:t>
            </w:r>
          </w:p>
        </w:tc>
        <w:tc>
          <w:tcPr>
            <w:tcW w:w="4034" w:type="dxa"/>
            <w:gridSpan w:val="4"/>
            <w:noWrap w:val="0"/>
            <w:vAlign w:val="center"/>
          </w:tcPr>
          <w:p w14:paraId="3B122494">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已</w:t>
            </w:r>
            <w:r>
              <w:rPr>
                <w:rFonts w:hint="eastAsia" w:ascii="CESI仿宋-GB2312" w:hAnsi="CESI仿宋-GB2312" w:eastAsia="CESI仿宋-GB2312" w:cs="CESI仿宋-GB2312"/>
                <w:color w:val="auto"/>
                <w:sz w:val="20"/>
                <w:szCs w:val="20"/>
              </w:rPr>
              <w:t>采购通用办公设备10套，100%提高日常办公效率。</w:t>
            </w:r>
          </w:p>
        </w:tc>
      </w:tr>
      <w:tr w14:paraId="094A07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27" w:hRule="atLeast"/>
          <w:jc w:val="center"/>
        </w:trPr>
        <w:tc>
          <w:tcPr>
            <w:tcW w:w="1024" w:type="dxa"/>
            <w:vMerge w:val="restart"/>
            <w:noWrap w:val="0"/>
            <w:vAlign w:val="center"/>
          </w:tcPr>
          <w:p w14:paraId="4F3413A4">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绩</w:t>
            </w:r>
          </w:p>
          <w:p w14:paraId="0390F7E2">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效</w:t>
            </w:r>
          </w:p>
          <w:p w14:paraId="6B781048">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指</w:t>
            </w:r>
          </w:p>
          <w:p w14:paraId="6BAC6108">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标</w:t>
            </w:r>
          </w:p>
        </w:tc>
        <w:tc>
          <w:tcPr>
            <w:tcW w:w="1025" w:type="dxa"/>
            <w:noWrap w:val="0"/>
            <w:vAlign w:val="center"/>
          </w:tcPr>
          <w:p w14:paraId="1F3919CD">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一级指标</w:t>
            </w:r>
          </w:p>
        </w:tc>
        <w:tc>
          <w:tcPr>
            <w:tcW w:w="908" w:type="dxa"/>
            <w:noWrap w:val="0"/>
            <w:vAlign w:val="center"/>
          </w:tcPr>
          <w:p w14:paraId="61A8A702">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二级指标</w:t>
            </w:r>
          </w:p>
        </w:tc>
        <w:tc>
          <w:tcPr>
            <w:tcW w:w="1182" w:type="dxa"/>
            <w:noWrap w:val="0"/>
            <w:vAlign w:val="center"/>
          </w:tcPr>
          <w:p w14:paraId="2E73E250">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三级指标</w:t>
            </w:r>
          </w:p>
        </w:tc>
        <w:tc>
          <w:tcPr>
            <w:tcW w:w="1181" w:type="dxa"/>
            <w:noWrap w:val="0"/>
            <w:vAlign w:val="center"/>
          </w:tcPr>
          <w:p w14:paraId="50CD3FB7">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年度</w:t>
            </w:r>
          </w:p>
          <w:p w14:paraId="58834ACC">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指标值</w:t>
            </w:r>
          </w:p>
        </w:tc>
        <w:tc>
          <w:tcPr>
            <w:tcW w:w="1216" w:type="dxa"/>
            <w:noWrap w:val="0"/>
            <w:vAlign w:val="center"/>
          </w:tcPr>
          <w:p w14:paraId="2049A098">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实际</w:t>
            </w:r>
          </w:p>
          <w:p w14:paraId="2423B350">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完成值</w:t>
            </w:r>
          </w:p>
        </w:tc>
        <w:tc>
          <w:tcPr>
            <w:tcW w:w="640" w:type="dxa"/>
            <w:noWrap w:val="0"/>
            <w:vAlign w:val="center"/>
          </w:tcPr>
          <w:p w14:paraId="6950433E">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分值</w:t>
            </w:r>
          </w:p>
        </w:tc>
        <w:tc>
          <w:tcPr>
            <w:tcW w:w="830" w:type="dxa"/>
            <w:noWrap w:val="0"/>
            <w:vAlign w:val="center"/>
          </w:tcPr>
          <w:p w14:paraId="0E6B63CE">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16"/>
                <w:szCs w:val="16"/>
              </w:rPr>
              <w:t>自评得分</w:t>
            </w:r>
          </w:p>
        </w:tc>
        <w:tc>
          <w:tcPr>
            <w:tcW w:w="1348" w:type="dxa"/>
            <w:noWrap w:val="0"/>
            <w:vAlign w:val="center"/>
          </w:tcPr>
          <w:p w14:paraId="21F2296F">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偏差原因分析及改进措施</w:t>
            </w:r>
          </w:p>
        </w:tc>
      </w:tr>
      <w:tr w14:paraId="492747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24" w:type="dxa"/>
            <w:vMerge w:val="continue"/>
            <w:noWrap w:val="0"/>
            <w:vAlign w:val="center"/>
          </w:tcPr>
          <w:p w14:paraId="4ADA5C5A">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restart"/>
            <w:noWrap w:val="0"/>
            <w:vAlign w:val="center"/>
          </w:tcPr>
          <w:p w14:paraId="1237BFFC">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产出指标</w:t>
            </w:r>
          </w:p>
          <w:p w14:paraId="44EFD458">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80</w:t>
            </w:r>
            <w:r>
              <w:rPr>
                <w:rFonts w:hint="eastAsia" w:ascii="CESI仿宋-GB2312" w:hAnsi="CESI仿宋-GB2312" w:eastAsia="CESI仿宋-GB2312" w:cs="CESI仿宋-GB2312"/>
                <w:color w:val="auto"/>
                <w:sz w:val="20"/>
                <w:szCs w:val="20"/>
              </w:rPr>
              <w:t>分）</w:t>
            </w:r>
          </w:p>
        </w:tc>
        <w:tc>
          <w:tcPr>
            <w:tcW w:w="908" w:type="dxa"/>
            <w:noWrap w:val="0"/>
            <w:vAlign w:val="center"/>
          </w:tcPr>
          <w:p w14:paraId="61381C54">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数量指标</w:t>
            </w:r>
          </w:p>
        </w:tc>
        <w:tc>
          <w:tcPr>
            <w:tcW w:w="1182" w:type="dxa"/>
            <w:noWrap w:val="0"/>
            <w:vAlign w:val="center"/>
          </w:tcPr>
          <w:p w14:paraId="415896E8">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采购通用办公设备数量</w:t>
            </w:r>
          </w:p>
        </w:tc>
        <w:tc>
          <w:tcPr>
            <w:tcW w:w="1181" w:type="dxa"/>
            <w:noWrap w:val="0"/>
            <w:vAlign w:val="center"/>
          </w:tcPr>
          <w:p w14:paraId="236DC3F4">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10套</w:t>
            </w:r>
          </w:p>
        </w:tc>
        <w:tc>
          <w:tcPr>
            <w:tcW w:w="1216" w:type="dxa"/>
            <w:noWrap w:val="0"/>
            <w:vAlign w:val="center"/>
          </w:tcPr>
          <w:p w14:paraId="37BF4F56">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=10套</w:t>
            </w:r>
          </w:p>
        </w:tc>
        <w:tc>
          <w:tcPr>
            <w:tcW w:w="640" w:type="dxa"/>
            <w:noWrap w:val="0"/>
            <w:vAlign w:val="center"/>
          </w:tcPr>
          <w:p w14:paraId="5B175E6B">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w:t>
            </w:r>
          </w:p>
        </w:tc>
        <w:tc>
          <w:tcPr>
            <w:tcW w:w="830" w:type="dxa"/>
            <w:noWrap w:val="0"/>
            <w:vAlign w:val="center"/>
          </w:tcPr>
          <w:p w14:paraId="53C029F6">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w:t>
            </w:r>
          </w:p>
        </w:tc>
        <w:tc>
          <w:tcPr>
            <w:tcW w:w="1348" w:type="dxa"/>
            <w:noWrap w:val="0"/>
            <w:vAlign w:val="center"/>
          </w:tcPr>
          <w:p w14:paraId="00754991">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r>
      <w:tr w14:paraId="463733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24" w:type="dxa"/>
            <w:vMerge w:val="continue"/>
            <w:noWrap w:val="0"/>
            <w:vAlign w:val="center"/>
          </w:tcPr>
          <w:p w14:paraId="561F55EB">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noWrap w:val="0"/>
            <w:vAlign w:val="center"/>
          </w:tcPr>
          <w:p w14:paraId="2F884C74">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908" w:type="dxa"/>
            <w:noWrap w:val="0"/>
            <w:vAlign w:val="center"/>
          </w:tcPr>
          <w:p w14:paraId="7E441F92">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质量指标</w:t>
            </w:r>
          </w:p>
        </w:tc>
        <w:tc>
          <w:tcPr>
            <w:tcW w:w="1182" w:type="dxa"/>
            <w:noWrap w:val="0"/>
            <w:vAlign w:val="center"/>
          </w:tcPr>
          <w:p w14:paraId="659036EC">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严格验收管理环节，根据采购需求参数逐一核对，验收合格率</w:t>
            </w:r>
          </w:p>
        </w:tc>
        <w:tc>
          <w:tcPr>
            <w:tcW w:w="1181" w:type="dxa"/>
            <w:noWrap w:val="0"/>
            <w:vAlign w:val="center"/>
          </w:tcPr>
          <w:p w14:paraId="5DBFAD91">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1216" w:type="dxa"/>
            <w:noWrap w:val="0"/>
            <w:vAlign w:val="center"/>
          </w:tcPr>
          <w:p w14:paraId="017DEA1D">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640" w:type="dxa"/>
            <w:noWrap w:val="0"/>
            <w:vAlign w:val="center"/>
          </w:tcPr>
          <w:p w14:paraId="01C756F7">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w:t>
            </w:r>
          </w:p>
        </w:tc>
        <w:tc>
          <w:tcPr>
            <w:tcW w:w="830" w:type="dxa"/>
            <w:noWrap w:val="0"/>
            <w:vAlign w:val="center"/>
          </w:tcPr>
          <w:p w14:paraId="1BA1E38E">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w:t>
            </w:r>
          </w:p>
        </w:tc>
        <w:tc>
          <w:tcPr>
            <w:tcW w:w="1348" w:type="dxa"/>
            <w:noWrap w:val="0"/>
            <w:vAlign w:val="center"/>
          </w:tcPr>
          <w:p w14:paraId="3CEE35B6">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r>
      <w:tr w14:paraId="475D11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24" w:type="dxa"/>
            <w:vMerge w:val="continue"/>
            <w:noWrap w:val="0"/>
            <w:vAlign w:val="center"/>
          </w:tcPr>
          <w:p w14:paraId="089B91AF">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noWrap w:val="0"/>
            <w:vAlign w:val="center"/>
          </w:tcPr>
          <w:p w14:paraId="6EFD1763">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908" w:type="dxa"/>
            <w:noWrap w:val="0"/>
            <w:vAlign w:val="center"/>
          </w:tcPr>
          <w:p w14:paraId="49A2F517">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时效指标</w:t>
            </w:r>
          </w:p>
        </w:tc>
        <w:tc>
          <w:tcPr>
            <w:tcW w:w="1182" w:type="dxa"/>
            <w:noWrap w:val="0"/>
            <w:vAlign w:val="center"/>
          </w:tcPr>
          <w:p w14:paraId="2D958464">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采购任务完成时间</w:t>
            </w:r>
          </w:p>
        </w:tc>
        <w:tc>
          <w:tcPr>
            <w:tcW w:w="1181" w:type="dxa"/>
            <w:noWrap w:val="0"/>
            <w:vAlign w:val="center"/>
          </w:tcPr>
          <w:p w14:paraId="15AFE165">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2024年12月31日前</w:t>
            </w:r>
          </w:p>
        </w:tc>
        <w:tc>
          <w:tcPr>
            <w:tcW w:w="1216" w:type="dxa"/>
            <w:noWrap w:val="0"/>
            <w:vAlign w:val="center"/>
          </w:tcPr>
          <w:p w14:paraId="1AFC0E32">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2024年10月31日前已完成</w:t>
            </w:r>
          </w:p>
        </w:tc>
        <w:tc>
          <w:tcPr>
            <w:tcW w:w="640" w:type="dxa"/>
            <w:noWrap w:val="0"/>
            <w:vAlign w:val="center"/>
          </w:tcPr>
          <w:p w14:paraId="68604BB4">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w:t>
            </w:r>
          </w:p>
        </w:tc>
        <w:tc>
          <w:tcPr>
            <w:tcW w:w="830" w:type="dxa"/>
            <w:noWrap w:val="0"/>
            <w:vAlign w:val="center"/>
          </w:tcPr>
          <w:p w14:paraId="1A070FED">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w:t>
            </w:r>
          </w:p>
        </w:tc>
        <w:tc>
          <w:tcPr>
            <w:tcW w:w="1348" w:type="dxa"/>
            <w:noWrap w:val="0"/>
            <w:vAlign w:val="center"/>
          </w:tcPr>
          <w:p w14:paraId="1E314EC0">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r>
      <w:tr w14:paraId="3D0A97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24" w:type="dxa"/>
            <w:vMerge w:val="continue"/>
            <w:noWrap w:val="0"/>
            <w:vAlign w:val="center"/>
          </w:tcPr>
          <w:p w14:paraId="28CE9C15">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noWrap w:val="0"/>
            <w:vAlign w:val="center"/>
          </w:tcPr>
          <w:p w14:paraId="26857DA0">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908" w:type="dxa"/>
            <w:noWrap w:val="0"/>
            <w:vAlign w:val="center"/>
          </w:tcPr>
          <w:p w14:paraId="75996D88">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成本指标</w:t>
            </w:r>
          </w:p>
        </w:tc>
        <w:tc>
          <w:tcPr>
            <w:tcW w:w="1182" w:type="dxa"/>
            <w:noWrap w:val="0"/>
            <w:vAlign w:val="center"/>
          </w:tcPr>
          <w:p w14:paraId="122890FA">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采购总成本</w:t>
            </w:r>
          </w:p>
        </w:tc>
        <w:tc>
          <w:tcPr>
            <w:tcW w:w="1181" w:type="dxa"/>
            <w:noWrap w:val="0"/>
            <w:vAlign w:val="center"/>
          </w:tcPr>
          <w:p w14:paraId="5C7A49DD">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5万元</w:t>
            </w:r>
          </w:p>
        </w:tc>
        <w:tc>
          <w:tcPr>
            <w:tcW w:w="1216" w:type="dxa"/>
            <w:noWrap w:val="0"/>
            <w:vAlign w:val="center"/>
          </w:tcPr>
          <w:p w14:paraId="77D1D9BB">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=1.35万元</w:t>
            </w:r>
          </w:p>
        </w:tc>
        <w:tc>
          <w:tcPr>
            <w:tcW w:w="640" w:type="dxa"/>
            <w:noWrap w:val="0"/>
            <w:vAlign w:val="center"/>
          </w:tcPr>
          <w:p w14:paraId="06648CA3">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830" w:type="dxa"/>
            <w:noWrap w:val="0"/>
            <w:vAlign w:val="center"/>
          </w:tcPr>
          <w:p w14:paraId="4747B61D">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348" w:type="dxa"/>
            <w:noWrap w:val="0"/>
            <w:vAlign w:val="center"/>
          </w:tcPr>
          <w:p w14:paraId="3F437559">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r>
      <w:tr w14:paraId="565E1B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24" w:type="dxa"/>
            <w:vMerge w:val="continue"/>
            <w:noWrap w:val="0"/>
            <w:vAlign w:val="center"/>
          </w:tcPr>
          <w:p w14:paraId="3624FDE8">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noWrap w:val="0"/>
            <w:vAlign w:val="center"/>
          </w:tcPr>
          <w:p w14:paraId="1C20F9C9">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908" w:type="dxa"/>
            <w:noWrap w:val="0"/>
            <w:vAlign w:val="center"/>
          </w:tcPr>
          <w:p w14:paraId="4336AC5A">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可持续影响指标</w:t>
            </w:r>
          </w:p>
        </w:tc>
        <w:tc>
          <w:tcPr>
            <w:tcW w:w="1182" w:type="dxa"/>
            <w:noWrap w:val="0"/>
            <w:vAlign w:val="center"/>
          </w:tcPr>
          <w:p w14:paraId="7597B997">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办公高效能持续提升率</w:t>
            </w:r>
          </w:p>
        </w:tc>
        <w:tc>
          <w:tcPr>
            <w:tcW w:w="1181" w:type="dxa"/>
            <w:noWrap w:val="0"/>
            <w:vAlign w:val="center"/>
          </w:tcPr>
          <w:p w14:paraId="068E0816">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1216" w:type="dxa"/>
            <w:noWrap w:val="0"/>
            <w:vAlign w:val="center"/>
          </w:tcPr>
          <w:p w14:paraId="003F66A6">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640" w:type="dxa"/>
            <w:noWrap w:val="0"/>
            <w:vAlign w:val="center"/>
          </w:tcPr>
          <w:p w14:paraId="54A58BA5">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830" w:type="dxa"/>
            <w:noWrap w:val="0"/>
            <w:vAlign w:val="center"/>
          </w:tcPr>
          <w:p w14:paraId="14B57AD9">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1348" w:type="dxa"/>
            <w:noWrap w:val="0"/>
            <w:vAlign w:val="center"/>
          </w:tcPr>
          <w:p w14:paraId="548A079D">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r>
      <w:tr w14:paraId="522C8E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24" w:type="dxa"/>
            <w:vMerge w:val="continue"/>
            <w:noWrap w:val="0"/>
            <w:vAlign w:val="center"/>
          </w:tcPr>
          <w:p w14:paraId="191FA1CE">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1025" w:type="dxa"/>
            <w:noWrap w:val="0"/>
            <w:vAlign w:val="center"/>
          </w:tcPr>
          <w:p w14:paraId="213535FA">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满意度</w:t>
            </w:r>
          </w:p>
          <w:p w14:paraId="5242A217">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指标</w:t>
            </w:r>
          </w:p>
          <w:p w14:paraId="7A4751FC">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20</w:t>
            </w:r>
            <w:r>
              <w:rPr>
                <w:rFonts w:hint="eastAsia" w:ascii="CESI仿宋-GB2312" w:hAnsi="CESI仿宋-GB2312" w:eastAsia="CESI仿宋-GB2312" w:cs="CESI仿宋-GB2312"/>
                <w:color w:val="auto"/>
                <w:sz w:val="20"/>
                <w:szCs w:val="20"/>
              </w:rPr>
              <w:t>分）</w:t>
            </w:r>
          </w:p>
        </w:tc>
        <w:tc>
          <w:tcPr>
            <w:tcW w:w="908" w:type="dxa"/>
            <w:noWrap w:val="0"/>
            <w:vAlign w:val="center"/>
          </w:tcPr>
          <w:p w14:paraId="0A926544">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服务对象满意度指标</w:t>
            </w:r>
          </w:p>
        </w:tc>
        <w:tc>
          <w:tcPr>
            <w:tcW w:w="1182" w:type="dxa"/>
            <w:noWrap w:val="0"/>
            <w:vAlign w:val="center"/>
          </w:tcPr>
          <w:p w14:paraId="1614E7DB">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群众满意度</w:t>
            </w:r>
          </w:p>
        </w:tc>
        <w:tc>
          <w:tcPr>
            <w:tcW w:w="1181" w:type="dxa"/>
            <w:noWrap w:val="0"/>
            <w:vAlign w:val="center"/>
          </w:tcPr>
          <w:p w14:paraId="27A4E22E">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1216" w:type="dxa"/>
            <w:noWrap w:val="0"/>
            <w:vAlign w:val="center"/>
          </w:tcPr>
          <w:p w14:paraId="20DB28BE">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640" w:type="dxa"/>
            <w:noWrap w:val="0"/>
            <w:vAlign w:val="center"/>
          </w:tcPr>
          <w:p w14:paraId="0ED1F042">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w:t>
            </w:r>
          </w:p>
        </w:tc>
        <w:tc>
          <w:tcPr>
            <w:tcW w:w="830" w:type="dxa"/>
            <w:noWrap w:val="0"/>
            <w:vAlign w:val="center"/>
          </w:tcPr>
          <w:p w14:paraId="61F346E3">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w:t>
            </w:r>
          </w:p>
        </w:tc>
        <w:tc>
          <w:tcPr>
            <w:tcW w:w="1348" w:type="dxa"/>
            <w:noWrap w:val="0"/>
            <w:vAlign w:val="center"/>
          </w:tcPr>
          <w:p w14:paraId="7D896DA9">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r>
      <w:tr w14:paraId="4AB168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00" w:hRule="atLeast"/>
          <w:jc w:val="center"/>
        </w:trPr>
        <w:tc>
          <w:tcPr>
            <w:tcW w:w="6536" w:type="dxa"/>
            <w:gridSpan w:val="6"/>
            <w:noWrap w:val="0"/>
            <w:vAlign w:val="center"/>
          </w:tcPr>
          <w:p w14:paraId="187FF81B">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总分</w:t>
            </w:r>
          </w:p>
        </w:tc>
        <w:tc>
          <w:tcPr>
            <w:tcW w:w="640" w:type="dxa"/>
            <w:noWrap w:val="0"/>
            <w:vAlign w:val="center"/>
          </w:tcPr>
          <w:p w14:paraId="4DCABD7C">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100</w:t>
            </w:r>
          </w:p>
        </w:tc>
        <w:tc>
          <w:tcPr>
            <w:tcW w:w="830" w:type="dxa"/>
            <w:noWrap w:val="0"/>
            <w:vAlign w:val="center"/>
          </w:tcPr>
          <w:p w14:paraId="48CC2269">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90</w:t>
            </w:r>
          </w:p>
        </w:tc>
        <w:tc>
          <w:tcPr>
            <w:tcW w:w="1348" w:type="dxa"/>
            <w:noWrap w:val="0"/>
            <w:vAlign w:val="center"/>
          </w:tcPr>
          <w:p w14:paraId="68B20986">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r>
    </w:tbl>
    <w:p w14:paraId="2DB71207">
      <w:pPr>
        <w:keepNext w:val="0"/>
        <w:keepLines w:val="0"/>
        <w:pageBreakBefore w:val="0"/>
        <w:kinsoku/>
        <w:wordWrap/>
        <w:overflowPunct/>
        <w:topLinePunct/>
        <w:autoSpaceDE/>
        <w:autoSpaceDN/>
        <w:bidi w:val="0"/>
        <w:spacing w:line="400" w:lineRule="exact"/>
        <w:ind w:firstLine="0" w:firstLineChars="0"/>
        <w:jc w:val="both"/>
        <w:rPr>
          <w:rFonts w:hint="eastAsia" w:ascii="CESI仿宋-GB2312" w:hAnsi="CESI仿宋-GB2312" w:eastAsia="CESI仿宋-GB2312" w:cs="CESI仿宋-GB2312"/>
          <w:color w:val="auto"/>
          <w:sz w:val="24"/>
          <w:szCs w:val="24"/>
          <w:lang w:val="en" w:eastAsia="zh-CN"/>
        </w:rPr>
        <w:sectPr>
          <w:footerReference r:id="rId8" w:type="default"/>
          <w:pgSz w:w="11905" w:h="16840"/>
          <w:pgMar w:top="1701" w:right="1474" w:bottom="1474" w:left="1474" w:header="850" w:footer="1134" w:gutter="0"/>
          <w:pgNumType w:fmt="decimal"/>
          <w:cols w:space="720" w:num="1"/>
          <w:rtlGutter w:val="0"/>
          <w:docGrid w:linePitch="0" w:charSpace="0"/>
        </w:sectPr>
      </w:pPr>
      <w:r>
        <w:rPr>
          <w:rFonts w:hint="eastAsia" w:ascii="CESI仿宋-GB2312" w:hAnsi="CESI仿宋-GB2312" w:eastAsia="CESI仿宋-GB2312" w:cs="CESI仿宋-GB2312"/>
          <w:color w:val="auto"/>
          <w:sz w:val="24"/>
          <w:szCs w:val="24"/>
        </w:rPr>
        <w:t>填表人：</w:t>
      </w:r>
      <w:r>
        <w:rPr>
          <w:rFonts w:hint="eastAsia" w:ascii="CESI仿宋-GB2312" w:hAnsi="CESI仿宋-GB2312" w:eastAsia="CESI仿宋-GB2312" w:cs="CESI仿宋-GB2312"/>
          <w:color w:val="auto"/>
          <w:sz w:val="24"/>
          <w:szCs w:val="24"/>
          <w:lang w:eastAsia="zh-CN"/>
        </w:rPr>
        <w:t>肖艳</w:t>
      </w:r>
      <w:r>
        <w:rPr>
          <w:rFonts w:hint="eastAsia" w:ascii="CESI仿宋-GB2312" w:hAnsi="CESI仿宋-GB2312" w:eastAsia="CESI仿宋-GB2312" w:cs="CESI仿宋-GB2312"/>
          <w:color w:val="auto"/>
          <w:sz w:val="24"/>
          <w:szCs w:val="24"/>
        </w:rPr>
        <w:t xml:space="preserve">     填报日期：</w:t>
      </w:r>
      <w:r>
        <w:rPr>
          <w:rFonts w:hint="eastAsia" w:ascii="CESI仿宋-GB2312" w:hAnsi="CESI仿宋-GB2312" w:eastAsia="CESI仿宋-GB2312" w:cs="CESI仿宋-GB2312"/>
          <w:color w:val="auto"/>
          <w:sz w:val="24"/>
          <w:szCs w:val="24"/>
          <w:lang w:val="en-US" w:eastAsia="zh-CN"/>
        </w:rPr>
        <w:t>2025年3月28日</w:t>
      </w:r>
      <w:r>
        <w:rPr>
          <w:rFonts w:hint="eastAsia" w:ascii="CESI仿宋-GB2312" w:hAnsi="CESI仿宋-GB2312" w:eastAsia="CESI仿宋-GB2312" w:cs="CESI仿宋-GB2312"/>
          <w:color w:val="auto"/>
          <w:sz w:val="24"/>
          <w:szCs w:val="24"/>
        </w:rPr>
        <w:t xml:space="preserve"> </w:t>
      </w:r>
      <w:r>
        <w:rPr>
          <w:rFonts w:hint="eastAsia" w:ascii="CESI仿宋-GB2312" w:hAnsi="CESI仿宋-GB2312" w:eastAsia="CESI仿宋-GB2312" w:cs="CESI仿宋-GB2312"/>
          <w:color w:val="auto"/>
          <w:sz w:val="24"/>
          <w:szCs w:val="24"/>
          <w:lang w:val="en-US" w:eastAsia="zh-CN"/>
        </w:rPr>
        <w:t xml:space="preserve"> </w:t>
      </w:r>
      <w:r>
        <w:rPr>
          <w:rFonts w:hint="eastAsia" w:ascii="CESI仿宋-GB2312" w:hAnsi="CESI仿宋-GB2312" w:eastAsia="CESI仿宋-GB2312" w:cs="CESI仿宋-GB2312"/>
          <w:color w:val="auto"/>
          <w:sz w:val="24"/>
          <w:szCs w:val="24"/>
        </w:rPr>
        <w:t>联系电话：</w:t>
      </w:r>
      <w:r>
        <w:rPr>
          <w:rFonts w:hint="eastAsia" w:ascii="CESI仿宋-GB2312" w:hAnsi="CESI仿宋-GB2312" w:eastAsia="CESI仿宋-GB2312" w:cs="CESI仿宋-GB2312"/>
          <w:color w:val="auto"/>
          <w:sz w:val="24"/>
          <w:szCs w:val="24"/>
          <w:lang w:val="en-US" w:eastAsia="zh-CN"/>
        </w:rPr>
        <w:t>18008419125</w:t>
      </w:r>
      <w:r>
        <w:rPr>
          <w:rFonts w:hint="eastAsia" w:ascii="CESI仿宋-GB2312" w:hAnsi="CESI仿宋-GB2312" w:eastAsia="CESI仿宋-GB2312" w:cs="CESI仿宋-GB2312"/>
          <w:color w:val="auto"/>
          <w:sz w:val="24"/>
          <w:szCs w:val="24"/>
        </w:rPr>
        <w:t xml:space="preserve">             单位负责人签字：</w:t>
      </w:r>
      <w:r>
        <w:rPr>
          <w:rFonts w:hint="eastAsia" w:ascii="CESI仿宋-GB2312" w:hAnsi="CESI仿宋-GB2312" w:eastAsia="CESI仿宋-GB2312" w:cs="CESI仿宋-GB2312"/>
          <w:color w:val="auto"/>
          <w:sz w:val="24"/>
          <w:szCs w:val="24"/>
          <w:lang w:eastAsia="zh-CN"/>
        </w:rPr>
        <w:t>陈静</w:t>
      </w:r>
    </w:p>
    <w:p w14:paraId="110BDC46">
      <w:pPr>
        <w:keepNext w:val="0"/>
        <w:keepLines w:val="0"/>
        <w:pageBreakBefore w:val="0"/>
        <w:wordWrap/>
        <w:overflowPunct/>
        <w:autoSpaceDE/>
        <w:autoSpaceDN/>
        <w:bidi w:val="0"/>
        <w:spacing w:line="600" w:lineRule="exact"/>
        <w:ind w:firstLine="0" w:firstLineChars="0"/>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6</w:t>
      </w:r>
    </w:p>
    <w:p w14:paraId="191966FC">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CESI仿宋-GB2312" w:hAnsi="CESI仿宋-GB2312" w:eastAsia="CESI仿宋-GB2312" w:cs="CESI仿宋-GB2312"/>
          <w:color w:val="auto"/>
          <w:sz w:val="36"/>
          <w:szCs w:val="36"/>
        </w:rPr>
      </w:pPr>
      <w:r>
        <w:rPr>
          <w:rFonts w:hint="eastAsia" w:ascii="CESI仿宋-GB2312" w:hAnsi="CESI仿宋-GB2312" w:eastAsia="CESI仿宋-GB2312" w:cs="CESI仿宋-GB2312"/>
          <w:color w:val="auto"/>
          <w:sz w:val="36"/>
          <w:szCs w:val="36"/>
          <w:lang w:eastAsia="zh-CN"/>
        </w:rPr>
        <w:t>2024</w:t>
      </w:r>
      <w:r>
        <w:rPr>
          <w:rFonts w:hint="eastAsia" w:ascii="CESI仿宋-GB2312" w:hAnsi="CESI仿宋-GB2312" w:eastAsia="CESI仿宋-GB2312" w:cs="CESI仿宋-GB2312"/>
          <w:color w:val="auto"/>
          <w:sz w:val="36"/>
          <w:szCs w:val="36"/>
        </w:rPr>
        <w:t>年度项目支出绩效自评表（其他事业发展类）</w:t>
      </w:r>
    </w:p>
    <w:tbl>
      <w:tblPr>
        <w:tblStyle w:val="12"/>
        <w:tblW w:w="9354" w:type="dxa"/>
        <w:jc w:val="center"/>
        <w:tblLayout w:type="fixed"/>
        <w:tblCellMar>
          <w:top w:w="0" w:type="dxa"/>
          <w:left w:w="108" w:type="dxa"/>
          <w:bottom w:w="0" w:type="dxa"/>
          <w:right w:w="108" w:type="dxa"/>
        </w:tblCellMar>
      </w:tblPr>
      <w:tblGrid>
        <w:gridCol w:w="1024"/>
        <w:gridCol w:w="1025"/>
        <w:gridCol w:w="908"/>
        <w:gridCol w:w="1182"/>
        <w:gridCol w:w="1182"/>
        <w:gridCol w:w="1217"/>
        <w:gridCol w:w="639"/>
        <w:gridCol w:w="829"/>
        <w:gridCol w:w="1348"/>
      </w:tblGrid>
      <w:tr w14:paraId="1115408D">
        <w:tblPrEx>
          <w:tblCellMar>
            <w:top w:w="0" w:type="dxa"/>
            <w:left w:w="108" w:type="dxa"/>
            <w:bottom w:w="0" w:type="dxa"/>
            <w:right w:w="108" w:type="dxa"/>
          </w:tblCellMar>
        </w:tblPrEx>
        <w:trPr>
          <w:trHeight w:val="283" w:hRule="atLeast"/>
          <w:jc w:val="center"/>
        </w:trPr>
        <w:tc>
          <w:tcPr>
            <w:tcW w:w="2957" w:type="dxa"/>
            <w:gridSpan w:val="3"/>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11219B0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项目支出名称</w:t>
            </w:r>
          </w:p>
        </w:tc>
        <w:tc>
          <w:tcPr>
            <w:tcW w:w="6397" w:type="dxa"/>
            <w:gridSpan w:val="6"/>
            <w:tcBorders>
              <w:top w:val="single" w:color="auto" w:sz="4" w:space="0"/>
              <w:left w:val="nil"/>
              <w:bottom w:val="single" w:color="auto" w:sz="4" w:space="0"/>
              <w:right w:val="single" w:color="auto" w:sz="4" w:space="0"/>
            </w:tcBorders>
            <w:noWrap w:val="0"/>
            <w:tcMar>
              <w:left w:w="0" w:type="dxa"/>
              <w:right w:w="0" w:type="dxa"/>
            </w:tcMar>
            <w:vAlign w:val="center"/>
          </w:tcPr>
          <w:p w14:paraId="1C7FB69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执法监督抽样专项、省局委托执法检查、配合省局应急处置</w:t>
            </w:r>
          </w:p>
        </w:tc>
      </w:tr>
      <w:tr w14:paraId="6926DA9D">
        <w:tblPrEx>
          <w:tblCellMar>
            <w:top w:w="0" w:type="dxa"/>
            <w:left w:w="108" w:type="dxa"/>
            <w:bottom w:w="0" w:type="dxa"/>
            <w:right w:w="108" w:type="dxa"/>
          </w:tblCellMar>
        </w:tblPrEx>
        <w:trPr>
          <w:trHeight w:val="283" w:hRule="atLeast"/>
          <w:jc w:val="center"/>
        </w:trPr>
        <w:tc>
          <w:tcPr>
            <w:tcW w:w="1024" w:type="dxa"/>
            <w:tcBorders>
              <w:top w:val="nil"/>
              <w:left w:val="single" w:color="auto" w:sz="4" w:space="0"/>
              <w:bottom w:val="single" w:color="auto" w:sz="4" w:space="0"/>
              <w:right w:val="single" w:color="auto" w:sz="4" w:space="0"/>
            </w:tcBorders>
            <w:noWrap w:val="0"/>
            <w:tcMar>
              <w:left w:w="0" w:type="dxa"/>
              <w:right w:w="0" w:type="dxa"/>
            </w:tcMar>
            <w:vAlign w:val="center"/>
          </w:tcPr>
          <w:p w14:paraId="3D4E811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主管部门</w:t>
            </w:r>
          </w:p>
        </w:tc>
        <w:tc>
          <w:tcPr>
            <w:tcW w:w="4297" w:type="dxa"/>
            <w:gridSpan w:val="4"/>
            <w:tcBorders>
              <w:top w:val="single" w:color="auto" w:sz="4" w:space="0"/>
              <w:left w:val="nil"/>
              <w:bottom w:val="single" w:color="auto" w:sz="4" w:space="0"/>
              <w:right w:val="single" w:color="auto" w:sz="4" w:space="0"/>
            </w:tcBorders>
            <w:noWrap w:val="0"/>
            <w:tcMar>
              <w:left w:w="0" w:type="dxa"/>
              <w:right w:w="0" w:type="dxa"/>
            </w:tcMar>
            <w:vAlign w:val="center"/>
          </w:tcPr>
          <w:p w14:paraId="15D3209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217" w:type="dxa"/>
            <w:tcBorders>
              <w:top w:val="single" w:color="auto" w:sz="4" w:space="0"/>
              <w:left w:val="nil"/>
              <w:bottom w:val="single" w:color="auto" w:sz="4" w:space="0"/>
              <w:right w:val="single" w:color="000000" w:sz="4" w:space="0"/>
            </w:tcBorders>
            <w:noWrap w:val="0"/>
            <w:tcMar>
              <w:left w:w="0" w:type="dxa"/>
              <w:right w:w="0" w:type="dxa"/>
            </w:tcMar>
            <w:vAlign w:val="center"/>
          </w:tcPr>
          <w:p w14:paraId="41692B5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实施单位</w:t>
            </w:r>
          </w:p>
        </w:tc>
        <w:tc>
          <w:tcPr>
            <w:tcW w:w="2816" w:type="dxa"/>
            <w:gridSpan w:val="3"/>
            <w:tcBorders>
              <w:top w:val="single" w:color="auto" w:sz="4" w:space="0"/>
              <w:left w:val="nil"/>
              <w:bottom w:val="single" w:color="auto" w:sz="4" w:space="0"/>
              <w:right w:val="single" w:color="auto" w:sz="4" w:space="0"/>
            </w:tcBorders>
            <w:noWrap w:val="0"/>
            <w:tcMar>
              <w:left w:w="0" w:type="dxa"/>
              <w:right w:w="0" w:type="dxa"/>
            </w:tcMar>
            <w:vAlign w:val="center"/>
          </w:tcPr>
          <w:p w14:paraId="102B455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3365EE70">
        <w:tblPrEx>
          <w:tblCellMar>
            <w:top w:w="0" w:type="dxa"/>
            <w:left w:w="108" w:type="dxa"/>
            <w:bottom w:w="0" w:type="dxa"/>
            <w:right w:w="108" w:type="dxa"/>
          </w:tblCellMar>
        </w:tblPrEx>
        <w:trPr>
          <w:trHeight w:val="283" w:hRule="atLeast"/>
          <w:jc w:val="center"/>
        </w:trPr>
        <w:tc>
          <w:tcPr>
            <w:tcW w:w="1024" w:type="dxa"/>
            <w:vMerge w:val="restart"/>
            <w:tcBorders>
              <w:top w:val="nil"/>
              <w:left w:val="single" w:color="auto" w:sz="4" w:space="0"/>
              <w:bottom w:val="single" w:color="000000" w:sz="4" w:space="0"/>
              <w:right w:val="single" w:color="auto" w:sz="4" w:space="0"/>
            </w:tcBorders>
            <w:noWrap w:val="0"/>
            <w:vAlign w:val="center"/>
          </w:tcPr>
          <w:p w14:paraId="7431D9F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rPr>
              <w:t>项目资金</w:t>
            </w:r>
          </w:p>
          <w:p w14:paraId="3307878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（万元）</w:t>
            </w:r>
          </w:p>
        </w:tc>
        <w:tc>
          <w:tcPr>
            <w:tcW w:w="1933" w:type="dxa"/>
            <w:gridSpan w:val="2"/>
            <w:tcBorders>
              <w:top w:val="nil"/>
              <w:left w:val="nil"/>
              <w:bottom w:val="single" w:color="auto" w:sz="4" w:space="0"/>
              <w:right w:val="single" w:color="auto" w:sz="4" w:space="0"/>
            </w:tcBorders>
            <w:noWrap w:val="0"/>
            <w:tcMar>
              <w:left w:w="0" w:type="dxa"/>
              <w:right w:w="0" w:type="dxa"/>
            </w:tcMar>
            <w:vAlign w:val="center"/>
          </w:tcPr>
          <w:p w14:paraId="5B6F41F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top w:w="0" w:type="dxa"/>
              <w:left w:w="0" w:type="dxa"/>
              <w:bottom w:w="0" w:type="dxa"/>
              <w:right w:w="0" w:type="dxa"/>
            </w:tcMar>
            <w:vAlign w:val="center"/>
          </w:tcPr>
          <w:p w14:paraId="6929F81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年初预算数</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671BCA1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全年预算数</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789EF04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全年执行数</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3F0E631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分值</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649FE87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执行率</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144B744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自评得分</w:t>
            </w:r>
          </w:p>
        </w:tc>
      </w:tr>
      <w:tr w14:paraId="342D1E84">
        <w:tblPrEx>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14:paraId="5827550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933" w:type="dxa"/>
            <w:gridSpan w:val="2"/>
            <w:tcBorders>
              <w:top w:val="nil"/>
              <w:left w:val="nil"/>
              <w:bottom w:val="single" w:color="auto" w:sz="4" w:space="0"/>
              <w:right w:val="single" w:color="auto" w:sz="4" w:space="0"/>
            </w:tcBorders>
            <w:noWrap w:val="0"/>
            <w:tcMar>
              <w:left w:w="0" w:type="dxa"/>
              <w:right w:w="0" w:type="dxa"/>
            </w:tcMar>
            <w:vAlign w:val="center"/>
          </w:tcPr>
          <w:p w14:paraId="650C41C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年度资金总额</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40B6E65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125</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3115DDA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89</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42B8D2F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87.68</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49D9CC52">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bCs/>
                <w:color w:val="auto"/>
                <w:sz w:val="20"/>
                <w:szCs w:val="20"/>
              </w:rPr>
            </w:pPr>
            <w:r>
              <w:rPr>
                <w:rFonts w:hint="eastAsia" w:ascii="CESI仿宋-GB2312" w:hAnsi="CESI仿宋-GB2312" w:eastAsia="CESI仿宋-GB2312" w:cs="CESI仿宋-GB2312"/>
                <w:b/>
                <w:bCs/>
                <w:color w:val="auto"/>
                <w:sz w:val="20"/>
                <w:szCs w:val="20"/>
              </w:rPr>
              <w:t>10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5E97608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98.52%</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57C039B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10</w:t>
            </w:r>
          </w:p>
        </w:tc>
      </w:tr>
      <w:tr w14:paraId="586A535E">
        <w:tblPrEx>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14:paraId="1187C0F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933" w:type="dxa"/>
            <w:gridSpan w:val="2"/>
            <w:tcBorders>
              <w:top w:val="nil"/>
              <w:left w:val="nil"/>
              <w:bottom w:val="single" w:color="auto" w:sz="4" w:space="0"/>
              <w:right w:val="single" w:color="auto" w:sz="4" w:space="0"/>
            </w:tcBorders>
            <w:noWrap w:val="0"/>
            <w:tcMar>
              <w:left w:w="0" w:type="dxa"/>
              <w:right w:w="0" w:type="dxa"/>
            </w:tcMar>
            <w:vAlign w:val="center"/>
          </w:tcPr>
          <w:p w14:paraId="19BFDE4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其中：当年财政拨款</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2ED9173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125</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3ABD46A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89</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70BE35A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87.68</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536D133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829" w:type="dxa"/>
            <w:tcBorders>
              <w:top w:val="nil"/>
              <w:left w:val="nil"/>
              <w:bottom w:val="single" w:color="auto" w:sz="4" w:space="0"/>
              <w:right w:val="single" w:color="auto" w:sz="4" w:space="0"/>
            </w:tcBorders>
            <w:noWrap w:val="0"/>
            <w:tcMar>
              <w:left w:w="0" w:type="dxa"/>
              <w:right w:w="0" w:type="dxa"/>
            </w:tcMar>
            <w:vAlign w:val="center"/>
          </w:tcPr>
          <w:p w14:paraId="1C39A8E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348" w:type="dxa"/>
            <w:tcBorders>
              <w:top w:val="nil"/>
              <w:left w:val="nil"/>
              <w:bottom w:val="single" w:color="auto" w:sz="4" w:space="0"/>
              <w:right w:val="single" w:color="auto" w:sz="4" w:space="0"/>
            </w:tcBorders>
            <w:noWrap w:val="0"/>
            <w:tcMar>
              <w:left w:w="0" w:type="dxa"/>
              <w:right w:w="0" w:type="dxa"/>
            </w:tcMar>
            <w:vAlign w:val="center"/>
          </w:tcPr>
          <w:p w14:paraId="1BCE4EA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3742896A">
        <w:tblPrEx>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14:paraId="7FAA129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933" w:type="dxa"/>
            <w:gridSpan w:val="2"/>
            <w:tcBorders>
              <w:top w:val="nil"/>
              <w:left w:val="nil"/>
              <w:bottom w:val="single" w:color="auto" w:sz="4" w:space="0"/>
              <w:right w:val="single" w:color="auto" w:sz="4" w:space="0"/>
            </w:tcBorders>
            <w:noWrap w:val="0"/>
            <w:tcMar>
              <w:top w:w="0" w:type="dxa"/>
              <w:left w:w="0" w:type="dxa"/>
              <w:bottom w:w="0" w:type="dxa"/>
              <w:right w:w="0" w:type="dxa"/>
            </w:tcMar>
            <w:vAlign w:val="center"/>
          </w:tcPr>
          <w:p w14:paraId="29C57D4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上年结转资金</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4AA1A70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4526A04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46ECA7C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6831AE22">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829" w:type="dxa"/>
            <w:tcBorders>
              <w:top w:val="nil"/>
              <w:left w:val="nil"/>
              <w:bottom w:val="single" w:color="auto" w:sz="4" w:space="0"/>
              <w:right w:val="single" w:color="auto" w:sz="4" w:space="0"/>
            </w:tcBorders>
            <w:noWrap w:val="0"/>
            <w:tcMar>
              <w:left w:w="0" w:type="dxa"/>
              <w:right w:w="0" w:type="dxa"/>
            </w:tcMar>
            <w:vAlign w:val="center"/>
          </w:tcPr>
          <w:p w14:paraId="2E86CAD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348" w:type="dxa"/>
            <w:tcBorders>
              <w:top w:val="nil"/>
              <w:left w:val="nil"/>
              <w:bottom w:val="single" w:color="auto" w:sz="4" w:space="0"/>
              <w:right w:val="single" w:color="auto" w:sz="4" w:space="0"/>
            </w:tcBorders>
            <w:noWrap w:val="0"/>
            <w:tcMar>
              <w:left w:w="0" w:type="dxa"/>
              <w:right w:w="0" w:type="dxa"/>
            </w:tcMar>
            <w:vAlign w:val="center"/>
          </w:tcPr>
          <w:p w14:paraId="28C77E2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31222EBC">
        <w:tblPrEx>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14:paraId="3DBD969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933" w:type="dxa"/>
            <w:gridSpan w:val="2"/>
            <w:tcBorders>
              <w:top w:val="nil"/>
              <w:left w:val="nil"/>
              <w:bottom w:val="single" w:color="auto" w:sz="4" w:space="0"/>
              <w:right w:val="single" w:color="auto" w:sz="4" w:space="0"/>
            </w:tcBorders>
            <w:noWrap w:val="0"/>
            <w:tcMar>
              <w:left w:w="0" w:type="dxa"/>
              <w:right w:w="0" w:type="dxa"/>
            </w:tcMar>
            <w:vAlign w:val="center"/>
          </w:tcPr>
          <w:p w14:paraId="7B1E7B6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其他资金</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2AFAB6B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16F8C43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69F622D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4A33EFB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829" w:type="dxa"/>
            <w:tcBorders>
              <w:top w:val="nil"/>
              <w:left w:val="nil"/>
              <w:bottom w:val="single" w:color="auto" w:sz="4" w:space="0"/>
              <w:right w:val="single" w:color="auto" w:sz="4" w:space="0"/>
            </w:tcBorders>
            <w:noWrap w:val="0"/>
            <w:tcMar>
              <w:left w:w="0" w:type="dxa"/>
              <w:right w:w="0" w:type="dxa"/>
            </w:tcMar>
            <w:vAlign w:val="center"/>
          </w:tcPr>
          <w:p w14:paraId="7C2F0D1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348" w:type="dxa"/>
            <w:tcBorders>
              <w:top w:val="nil"/>
              <w:left w:val="nil"/>
              <w:bottom w:val="single" w:color="auto" w:sz="4" w:space="0"/>
              <w:right w:val="single" w:color="auto" w:sz="4" w:space="0"/>
            </w:tcBorders>
            <w:noWrap w:val="0"/>
            <w:tcMar>
              <w:left w:w="0" w:type="dxa"/>
              <w:right w:w="0" w:type="dxa"/>
            </w:tcMar>
            <w:vAlign w:val="center"/>
          </w:tcPr>
          <w:p w14:paraId="2131C822">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6653265C">
        <w:tblPrEx>
          <w:tblCellMar>
            <w:top w:w="0" w:type="dxa"/>
            <w:left w:w="108" w:type="dxa"/>
            <w:bottom w:w="0" w:type="dxa"/>
            <w:right w:w="108" w:type="dxa"/>
          </w:tblCellMar>
        </w:tblPrEx>
        <w:trPr>
          <w:trHeight w:val="283" w:hRule="atLeast"/>
          <w:jc w:val="center"/>
        </w:trPr>
        <w:tc>
          <w:tcPr>
            <w:tcW w:w="1024" w:type="dxa"/>
            <w:vMerge w:val="restart"/>
            <w:tcBorders>
              <w:top w:val="nil"/>
              <w:left w:val="single" w:color="auto" w:sz="4" w:space="0"/>
              <w:bottom w:val="single" w:color="000000" w:sz="4" w:space="0"/>
              <w:right w:val="single" w:color="auto" w:sz="4" w:space="0"/>
            </w:tcBorders>
            <w:noWrap w:val="0"/>
            <w:tcMar>
              <w:left w:w="0" w:type="dxa"/>
              <w:right w:w="0" w:type="dxa"/>
            </w:tcMar>
            <w:vAlign w:val="center"/>
          </w:tcPr>
          <w:p w14:paraId="302F3E9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年度总体目标</w:t>
            </w:r>
          </w:p>
        </w:tc>
        <w:tc>
          <w:tcPr>
            <w:tcW w:w="4297" w:type="dxa"/>
            <w:gridSpan w:val="4"/>
            <w:tcBorders>
              <w:top w:val="single" w:color="auto" w:sz="4" w:space="0"/>
              <w:left w:val="nil"/>
              <w:bottom w:val="single" w:color="auto" w:sz="4" w:space="0"/>
              <w:right w:val="single" w:color="000000" w:sz="4" w:space="0"/>
            </w:tcBorders>
            <w:noWrap w:val="0"/>
            <w:tcMar>
              <w:left w:w="0" w:type="dxa"/>
              <w:right w:w="0" w:type="dxa"/>
            </w:tcMar>
            <w:vAlign w:val="center"/>
          </w:tcPr>
          <w:p w14:paraId="24E62B1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预期目标</w:t>
            </w:r>
          </w:p>
        </w:tc>
        <w:tc>
          <w:tcPr>
            <w:tcW w:w="4033" w:type="dxa"/>
            <w:gridSpan w:val="4"/>
            <w:tcBorders>
              <w:top w:val="single" w:color="auto" w:sz="4" w:space="0"/>
              <w:left w:val="nil"/>
              <w:bottom w:val="single" w:color="auto" w:sz="4" w:space="0"/>
              <w:right w:val="single" w:color="auto" w:sz="4" w:space="0"/>
            </w:tcBorders>
            <w:noWrap w:val="0"/>
            <w:tcMar>
              <w:left w:w="0" w:type="dxa"/>
              <w:right w:w="0" w:type="dxa"/>
            </w:tcMar>
            <w:vAlign w:val="center"/>
          </w:tcPr>
          <w:p w14:paraId="3BAA136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实际完成情况</w:t>
            </w:r>
          </w:p>
        </w:tc>
      </w:tr>
      <w:tr w14:paraId="310A4AA5">
        <w:tblPrEx>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14:paraId="6314D5E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4297" w:type="dxa"/>
            <w:gridSpan w:val="4"/>
            <w:tcBorders>
              <w:top w:val="single" w:color="auto" w:sz="4" w:space="0"/>
              <w:left w:val="nil"/>
              <w:bottom w:val="single" w:color="auto" w:sz="4" w:space="0"/>
              <w:right w:val="single" w:color="000000" w:sz="4" w:space="0"/>
            </w:tcBorders>
            <w:noWrap w:val="0"/>
            <w:tcMar>
              <w:left w:w="0" w:type="dxa"/>
              <w:right w:w="0" w:type="dxa"/>
            </w:tcMar>
            <w:vAlign w:val="center"/>
          </w:tcPr>
          <w:p w14:paraId="6CCB4024">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sz w:val="20"/>
                <w:szCs w:val="20"/>
              </w:rPr>
            </w:pPr>
            <w:r>
              <w:rPr>
                <w:rFonts w:hint="eastAsia" w:ascii="CESI仿宋-GB2312" w:hAnsi="CESI仿宋-GB2312" w:eastAsia="CESI仿宋-GB2312" w:cs="CESI仿宋-GB2312"/>
                <w:sz w:val="20"/>
                <w:szCs w:val="20"/>
              </w:rPr>
              <w:t>目标1：聚焦食品、工业品等重点地区、重点问题、重点环节，完成专项抽检任务400批次，检查企业100家次，移送不合格线索10条以上；</w:t>
            </w:r>
          </w:p>
          <w:p w14:paraId="34E2CEBC">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sz w:val="20"/>
                <w:szCs w:val="20"/>
              </w:rPr>
            </w:pPr>
            <w:r>
              <w:rPr>
                <w:rFonts w:hint="eastAsia" w:ascii="CESI仿宋-GB2312" w:hAnsi="CESI仿宋-GB2312" w:eastAsia="CESI仿宋-GB2312" w:cs="CESI仿宋-GB2312"/>
                <w:sz w:val="20"/>
                <w:szCs w:val="20"/>
              </w:rPr>
              <w:t xml:space="preserve">目标2：聚焦成品油及加油机计量作弊等社会热点问题，完成成品油专项抽检任务100批次，检查企80家次，组织开展加油机作弊检查，完成计量检定100台（套）加油机计量器具，移送不合格线索10条以上； </w:t>
            </w:r>
          </w:p>
          <w:p w14:paraId="20C26AF0">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sz w:val="20"/>
                <w:szCs w:val="20"/>
              </w:rPr>
              <w:t>目标3：聚焦3·15晚会应急舆情处置、应急举报处置、重大食品及工业品安全事件应急处置，指导案件3起以上</w:t>
            </w:r>
            <w:r>
              <w:rPr>
                <w:rFonts w:hint="eastAsia" w:ascii="CESI仿宋-GB2312" w:hAnsi="CESI仿宋-GB2312" w:eastAsia="CESI仿宋-GB2312" w:cs="CESI仿宋-GB2312"/>
                <w:sz w:val="20"/>
                <w:szCs w:val="20"/>
                <w:lang w:eastAsia="zh-CN"/>
              </w:rPr>
              <w:t>。</w:t>
            </w:r>
          </w:p>
        </w:tc>
        <w:tc>
          <w:tcPr>
            <w:tcW w:w="4033" w:type="dxa"/>
            <w:gridSpan w:val="4"/>
            <w:tcBorders>
              <w:top w:val="single" w:color="auto" w:sz="4" w:space="0"/>
              <w:left w:val="nil"/>
              <w:bottom w:val="single" w:color="auto" w:sz="4" w:space="0"/>
              <w:right w:val="single" w:color="auto" w:sz="4" w:space="0"/>
            </w:tcBorders>
            <w:noWrap w:val="0"/>
            <w:tcMar>
              <w:left w:w="0" w:type="dxa"/>
              <w:right w:w="0" w:type="dxa"/>
            </w:tcMar>
            <w:vAlign w:val="center"/>
          </w:tcPr>
          <w:p w14:paraId="23B29EFF">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目标1：聚焦食品、工业品等重点地区、重点问题、重点环节，完成专项抽检任务</w:t>
            </w:r>
            <w:r>
              <w:rPr>
                <w:rFonts w:hint="eastAsia" w:ascii="CESI仿宋-GB2312" w:hAnsi="CESI仿宋-GB2312" w:eastAsia="CESI仿宋-GB2312" w:cs="CESI仿宋-GB2312"/>
                <w:color w:val="auto"/>
                <w:sz w:val="20"/>
                <w:szCs w:val="20"/>
                <w:lang w:val="en-US" w:eastAsia="zh-CN"/>
              </w:rPr>
              <w:t>553</w:t>
            </w:r>
            <w:r>
              <w:rPr>
                <w:rFonts w:hint="eastAsia" w:ascii="CESI仿宋-GB2312" w:hAnsi="CESI仿宋-GB2312" w:eastAsia="CESI仿宋-GB2312" w:cs="CESI仿宋-GB2312"/>
                <w:color w:val="auto"/>
                <w:sz w:val="20"/>
                <w:szCs w:val="20"/>
              </w:rPr>
              <w:t>批次，检查企业</w:t>
            </w:r>
            <w:r>
              <w:rPr>
                <w:rFonts w:hint="eastAsia" w:ascii="CESI仿宋-GB2312" w:hAnsi="CESI仿宋-GB2312" w:eastAsia="CESI仿宋-GB2312" w:cs="CESI仿宋-GB2312"/>
                <w:color w:val="auto"/>
                <w:sz w:val="20"/>
                <w:szCs w:val="20"/>
                <w:lang w:val="en-US" w:eastAsia="zh-CN"/>
              </w:rPr>
              <w:t>359</w:t>
            </w:r>
            <w:r>
              <w:rPr>
                <w:rFonts w:hint="eastAsia" w:ascii="CESI仿宋-GB2312" w:hAnsi="CESI仿宋-GB2312" w:eastAsia="CESI仿宋-GB2312" w:cs="CESI仿宋-GB2312"/>
                <w:color w:val="auto"/>
                <w:sz w:val="20"/>
                <w:szCs w:val="20"/>
              </w:rPr>
              <w:t>家次，移送不合格线索</w:t>
            </w:r>
            <w:r>
              <w:rPr>
                <w:rFonts w:hint="eastAsia" w:ascii="CESI仿宋-GB2312" w:hAnsi="CESI仿宋-GB2312" w:eastAsia="CESI仿宋-GB2312" w:cs="CESI仿宋-GB2312"/>
                <w:color w:val="auto"/>
                <w:sz w:val="20"/>
                <w:szCs w:val="20"/>
                <w:lang w:val="en-US" w:eastAsia="zh-CN"/>
              </w:rPr>
              <w:t>36</w:t>
            </w:r>
            <w:r>
              <w:rPr>
                <w:rFonts w:hint="eastAsia" w:ascii="CESI仿宋-GB2312" w:hAnsi="CESI仿宋-GB2312" w:eastAsia="CESI仿宋-GB2312" w:cs="CESI仿宋-GB2312"/>
                <w:color w:val="auto"/>
                <w:sz w:val="20"/>
                <w:szCs w:val="20"/>
              </w:rPr>
              <w:t>条；</w:t>
            </w:r>
          </w:p>
          <w:p w14:paraId="46D77DD7">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目标2：聚焦成品油及加油机计量作弊等社会热点问题，完成成品油专项抽检任务</w:t>
            </w:r>
            <w:r>
              <w:rPr>
                <w:rFonts w:hint="eastAsia" w:ascii="CESI仿宋-GB2312" w:hAnsi="CESI仿宋-GB2312" w:eastAsia="CESI仿宋-GB2312" w:cs="CESI仿宋-GB2312"/>
                <w:color w:val="auto"/>
                <w:sz w:val="20"/>
                <w:szCs w:val="20"/>
                <w:lang w:val="en-US" w:eastAsia="zh-CN"/>
              </w:rPr>
              <w:t>577</w:t>
            </w:r>
            <w:r>
              <w:rPr>
                <w:rFonts w:hint="eastAsia" w:ascii="CESI仿宋-GB2312" w:hAnsi="CESI仿宋-GB2312" w:eastAsia="CESI仿宋-GB2312" w:cs="CESI仿宋-GB2312"/>
                <w:color w:val="auto"/>
                <w:sz w:val="20"/>
                <w:szCs w:val="20"/>
              </w:rPr>
              <w:t>批次，检查企</w:t>
            </w:r>
            <w:r>
              <w:rPr>
                <w:rFonts w:hint="eastAsia" w:ascii="CESI仿宋-GB2312" w:hAnsi="CESI仿宋-GB2312" w:eastAsia="CESI仿宋-GB2312" w:cs="CESI仿宋-GB2312"/>
                <w:color w:val="auto"/>
                <w:sz w:val="20"/>
                <w:szCs w:val="20"/>
                <w:lang w:val="en-US" w:eastAsia="zh-CN"/>
              </w:rPr>
              <w:t>248</w:t>
            </w:r>
            <w:r>
              <w:rPr>
                <w:rFonts w:hint="eastAsia" w:ascii="CESI仿宋-GB2312" w:hAnsi="CESI仿宋-GB2312" w:eastAsia="CESI仿宋-GB2312" w:cs="CESI仿宋-GB2312"/>
                <w:color w:val="auto"/>
                <w:sz w:val="20"/>
                <w:szCs w:val="20"/>
              </w:rPr>
              <w:t>家次，组织开展加油机作弊检查，完成计量检定</w:t>
            </w:r>
            <w:r>
              <w:rPr>
                <w:rFonts w:hint="eastAsia" w:ascii="CESI仿宋-GB2312" w:hAnsi="CESI仿宋-GB2312" w:eastAsia="CESI仿宋-GB2312" w:cs="CESI仿宋-GB2312"/>
                <w:color w:val="auto"/>
                <w:sz w:val="20"/>
                <w:szCs w:val="20"/>
                <w:lang w:val="en-US" w:eastAsia="zh-CN"/>
              </w:rPr>
              <w:t>116</w:t>
            </w:r>
            <w:r>
              <w:rPr>
                <w:rFonts w:hint="eastAsia" w:ascii="CESI仿宋-GB2312" w:hAnsi="CESI仿宋-GB2312" w:eastAsia="CESI仿宋-GB2312" w:cs="CESI仿宋-GB2312"/>
                <w:color w:val="auto"/>
                <w:sz w:val="20"/>
                <w:szCs w:val="20"/>
              </w:rPr>
              <w:t>台（套）加油机计量器具，移送不合格线索</w:t>
            </w:r>
            <w:r>
              <w:rPr>
                <w:rFonts w:hint="eastAsia" w:ascii="CESI仿宋-GB2312" w:hAnsi="CESI仿宋-GB2312" w:eastAsia="CESI仿宋-GB2312" w:cs="CESI仿宋-GB2312"/>
                <w:color w:val="auto"/>
                <w:sz w:val="20"/>
                <w:szCs w:val="20"/>
                <w:lang w:val="en-US" w:eastAsia="zh-CN"/>
              </w:rPr>
              <w:t>36</w:t>
            </w:r>
            <w:r>
              <w:rPr>
                <w:rFonts w:hint="eastAsia" w:ascii="CESI仿宋-GB2312" w:hAnsi="CESI仿宋-GB2312" w:eastAsia="CESI仿宋-GB2312" w:cs="CESI仿宋-GB2312"/>
                <w:color w:val="auto"/>
                <w:sz w:val="20"/>
                <w:szCs w:val="20"/>
              </w:rPr>
              <w:t xml:space="preserve">条； </w:t>
            </w:r>
          </w:p>
          <w:p w14:paraId="1BD22438">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目标3：聚焦3·15晚会应急舆情处置、应急举报处置、重大食品及工业品安全事件应急处置，指导案件</w:t>
            </w:r>
            <w:r>
              <w:rPr>
                <w:rFonts w:hint="eastAsia" w:ascii="CESI仿宋-GB2312" w:hAnsi="CESI仿宋-GB2312" w:eastAsia="CESI仿宋-GB2312" w:cs="CESI仿宋-GB2312"/>
                <w:color w:val="auto"/>
                <w:sz w:val="20"/>
                <w:szCs w:val="20"/>
                <w:lang w:val="en-US" w:eastAsia="zh-CN"/>
              </w:rPr>
              <w:t>20</w:t>
            </w:r>
            <w:r>
              <w:rPr>
                <w:rFonts w:hint="eastAsia" w:ascii="CESI仿宋-GB2312" w:hAnsi="CESI仿宋-GB2312" w:eastAsia="CESI仿宋-GB2312" w:cs="CESI仿宋-GB2312"/>
                <w:color w:val="auto"/>
                <w:sz w:val="20"/>
                <w:szCs w:val="20"/>
              </w:rPr>
              <w:t>起。</w:t>
            </w:r>
          </w:p>
        </w:tc>
      </w:tr>
      <w:tr w14:paraId="3E00065C">
        <w:tblPrEx>
          <w:tblCellMar>
            <w:top w:w="0" w:type="dxa"/>
            <w:left w:w="108" w:type="dxa"/>
            <w:bottom w:w="0" w:type="dxa"/>
            <w:right w:w="108" w:type="dxa"/>
          </w:tblCellMar>
        </w:tblPrEx>
        <w:trPr>
          <w:trHeight w:val="283" w:hRule="atLeast"/>
          <w:jc w:val="center"/>
        </w:trPr>
        <w:tc>
          <w:tcPr>
            <w:tcW w:w="1024" w:type="dxa"/>
            <w:vMerge w:val="restart"/>
            <w:tcBorders>
              <w:top w:val="nil"/>
              <w:left w:val="single" w:color="auto" w:sz="4" w:space="0"/>
              <w:right w:val="single" w:color="auto" w:sz="4" w:space="0"/>
            </w:tcBorders>
            <w:noWrap w:val="0"/>
            <w:tcMar>
              <w:left w:w="0" w:type="dxa"/>
              <w:right w:w="0" w:type="dxa"/>
            </w:tcMar>
            <w:vAlign w:val="center"/>
          </w:tcPr>
          <w:p w14:paraId="1377441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绩</w:t>
            </w:r>
          </w:p>
          <w:p w14:paraId="0B0DC03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效</w:t>
            </w:r>
          </w:p>
          <w:p w14:paraId="244E1EF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指</w:t>
            </w:r>
          </w:p>
          <w:p w14:paraId="672B0F0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标</w:t>
            </w:r>
          </w:p>
        </w:tc>
        <w:tc>
          <w:tcPr>
            <w:tcW w:w="1025" w:type="dxa"/>
            <w:tcBorders>
              <w:top w:val="nil"/>
              <w:left w:val="nil"/>
              <w:bottom w:val="single" w:color="auto" w:sz="4" w:space="0"/>
              <w:right w:val="single" w:color="auto" w:sz="4" w:space="0"/>
            </w:tcBorders>
            <w:noWrap w:val="0"/>
            <w:tcMar>
              <w:left w:w="0" w:type="dxa"/>
              <w:right w:w="0" w:type="dxa"/>
            </w:tcMar>
            <w:vAlign w:val="center"/>
          </w:tcPr>
          <w:p w14:paraId="470742E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一级指标</w:t>
            </w:r>
          </w:p>
        </w:tc>
        <w:tc>
          <w:tcPr>
            <w:tcW w:w="908" w:type="dxa"/>
            <w:tcBorders>
              <w:top w:val="nil"/>
              <w:left w:val="nil"/>
              <w:bottom w:val="single" w:color="auto" w:sz="4" w:space="0"/>
              <w:right w:val="single" w:color="auto" w:sz="4" w:space="0"/>
            </w:tcBorders>
            <w:noWrap w:val="0"/>
            <w:tcMar>
              <w:left w:w="0" w:type="dxa"/>
              <w:right w:w="0" w:type="dxa"/>
            </w:tcMar>
            <w:vAlign w:val="center"/>
          </w:tcPr>
          <w:p w14:paraId="7AFDC78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二级指标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19CB73C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三级指标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51A113C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年度</w:t>
            </w:r>
          </w:p>
          <w:p w14:paraId="0E0FDD3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指标值</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50D3D8F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实际</w:t>
            </w:r>
          </w:p>
          <w:p w14:paraId="15DBBB1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完成值</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0AA7172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分值</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4E67F3D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自评</w:t>
            </w:r>
          </w:p>
          <w:p w14:paraId="38397CC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得分</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35E866E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偏差原因分析及改进措施</w:t>
            </w:r>
          </w:p>
        </w:tc>
      </w:tr>
      <w:tr w14:paraId="67222E79">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6A1629B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restart"/>
            <w:tcBorders>
              <w:top w:val="nil"/>
              <w:left w:val="nil"/>
              <w:right w:val="single" w:color="auto" w:sz="4" w:space="0"/>
            </w:tcBorders>
            <w:noWrap w:val="0"/>
            <w:tcMar>
              <w:left w:w="0" w:type="dxa"/>
              <w:right w:w="0" w:type="dxa"/>
            </w:tcMar>
            <w:vAlign w:val="center"/>
          </w:tcPr>
          <w:p w14:paraId="14F9DB3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产出指标</w:t>
            </w:r>
          </w:p>
          <w:p w14:paraId="4A0BD4E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（50分）</w:t>
            </w:r>
          </w:p>
        </w:tc>
        <w:tc>
          <w:tcPr>
            <w:tcW w:w="908" w:type="dxa"/>
            <w:vMerge w:val="restart"/>
            <w:tcBorders>
              <w:top w:val="nil"/>
              <w:left w:val="nil"/>
              <w:right w:val="single" w:color="auto" w:sz="4" w:space="0"/>
            </w:tcBorders>
            <w:noWrap w:val="0"/>
            <w:tcMar>
              <w:left w:w="0" w:type="dxa"/>
              <w:right w:w="0" w:type="dxa"/>
            </w:tcMar>
            <w:vAlign w:val="center"/>
          </w:tcPr>
          <w:p w14:paraId="6ECBC7E2">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数量指标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41E1C400">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产商品质量抽样送检</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3BB1F979">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≧400批次</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3C2FADC5">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=553批次</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2FCE68D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1B846EF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20A9129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75F89725">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5455D4D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14:paraId="6111E2A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nil"/>
              <w:right w:val="single" w:color="auto" w:sz="4" w:space="0"/>
            </w:tcBorders>
            <w:noWrap w:val="0"/>
            <w:tcMar>
              <w:left w:w="0" w:type="dxa"/>
              <w:right w:w="0" w:type="dxa"/>
            </w:tcMar>
            <w:vAlign w:val="center"/>
          </w:tcPr>
          <w:p w14:paraId="5A01CF7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250E9EF2">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检查企业</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253190E7">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100家次</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3ADC5A3A">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=359家次</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0A9A86A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7181075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23C19D7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11CC647E">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6027AB9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14:paraId="5C14B17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nil"/>
              <w:right w:val="single" w:color="auto" w:sz="4" w:space="0"/>
            </w:tcBorders>
            <w:noWrap w:val="0"/>
            <w:tcMar>
              <w:left w:w="0" w:type="dxa"/>
              <w:right w:w="0" w:type="dxa"/>
            </w:tcMar>
            <w:vAlign w:val="center"/>
          </w:tcPr>
          <w:p w14:paraId="4F87564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0A2EEDFB">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rPr>
            </w:pPr>
            <w:r>
              <w:rPr>
                <w:rFonts w:hint="eastAsia" w:ascii="CESI仿宋-GB2312" w:hAnsi="CESI仿宋-GB2312" w:eastAsia="CESI仿宋-GB2312" w:cs="CESI仿宋-GB2312"/>
                <w:color w:val="auto"/>
                <w:sz w:val="20"/>
                <w:szCs w:val="20"/>
                <w:highlight w:val="none"/>
                <w:lang w:eastAsia="zh-CN"/>
              </w:rPr>
              <w:t>移送违法线索</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78188533">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rPr>
            </w:pPr>
            <w:r>
              <w:rPr>
                <w:rFonts w:hint="eastAsia" w:ascii="CESI仿宋-GB2312" w:hAnsi="CESI仿宋-GB2312" w:eastAsia="CESI仿宋-GB2312" w:cs="CESI仿宋-GB2312"/>
                <w:color w:val="auto"/>
                <w:sz w:val="20"/>
                <w:szCs w:val="20"/>
                <w:highlight w:val="none"/>
              </w:rPr>
              <w:t>≧</w:t>
            </w:r>
            <w:r>
              <w:rPr>
                <w:rFonts w:hint="eastAsia" w:ascii="CESI仿宋-GB2312" w:hAnsi="CESI仿宋-GB2312" w:eastAsia="CESI仿宋-GB2312" w:cs="CESI仿宋-GB2312"/>
                <w:color w:val="auto"/>
                <w:sz w:val="20"/>
                <w:szCs w:val="20"/>
                <w:highlight w:val="none"/>
                <w:lang w:val="en-US" w:eastAsia="zh-CN"/>
              </w:rPr>
              <w:t>10条</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5B7C33B1">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rPr>
            </w:pPr>
            <w:r>
              <w:rPr>
                <w:rFonts w:hint="eastAsia" w:ascii="CESI仿宋-GB2312" w:hAnsi="CESI仿宋-GB2312" w:eastAsia="CESI仿宋-GB2312" w:cs="CESI仿宋-GB2312"/>
                <w:color w:val="auto"/>
                <w:sz w:val="20"/>
                <w:szCs w:val="20"/>
                <w:highlight w:val="none"/>
                <w:lang w:val="en-US" w:eastAsia="zh-CN"/>
              </w:rPr>
              <w:t>=36条</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14EFDCF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7E75B6C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3D5B8CF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4B97DBFE">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4505C67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14:paraId="66D7A70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nil"/>
              <w:right w:val="single" w:color="auto" w:sz="4" w:space="0"/>
            </w:tcBorders>
            <w:noWrap w:val="0"/>
            <w:tcMar>
              <w:left w:w="0" w:type="dxa"/>
              <w:right w:w="0" w:type="dxa"/>
            </w:tcMar>
            <w:vAlign w:val="center"/>
          </w:tcPr>
          <w:p w14:paraId="4C265ED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56534DE6">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配合开展综合监督、执法检查企业数量</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66667228">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80家</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7B93C97D">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=248家</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27099BC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4B6E62B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17E8954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4E4B250C">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4995F07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14:paraId="4893595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nil"/>
              <w:right w:val="single" w:color="auto" w:sz="4" w:space="0"/>
            </w:tcBorders>
            <w:noWrap w:val="0"/>
            <w:tcMar>
              <w:left w:w="0" w:type="dxa"/>
              <w:right w:w="0" w:type="dxa"/>
            </w:tcMar>
            <w:vAlign w:val="center"/>
          </w:tcPr>
          <w:p w14:paraId="492F54F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42CAC1A5">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执法检查批次</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5A1B3C45">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75批次</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37451BCD">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=577批次</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487789D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51274C0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292F929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534C5903">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443E36D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14:paraId="273A57B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nil"/>
              <w:right w:val="single" w:color="auto" w:sz="4" w:space="0"/>
            </w:tcBorders>
            <w:noWrap w:val="0"/>
            <w:tcMar>
              <w:left w:w="0" w:type="dxa"/>
              <w:right w:w="0" w:type="dxa"/>
            </w:tcMar>
            <w:vAlign w:val="center"/>
          </w:tcPr>
          <w:p w14:paraId="03760E0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758C5A99">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计量监督检查</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0E98AB39">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100（台）套</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09E4634A">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=116（台）套</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2432C25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6A17C4F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4C16C34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5944029E">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2E09909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14:paraId="3A3EAEB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nil"/>
              <w:right w:val="single" w:color="auto" w:sz="4" w:space="0"/>
            </w:tcBorders>
            <w:noWrap w:val="0"/>
            <w:tcMar>
              <w:left w:w="0" w:type="dxa"/>
              <w:right w:w="0" w:type="dxa"/>
            </w:tcMar>
            <w:vAlign w:val="center"/>
          </w:tcPr>
          <w:p w14:paraId="0DBFBFD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4DD6F160">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指导案件办理</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1BB56984">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3件</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5EEFBC21">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=20件</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19A25AC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2BED211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32DCD52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4F588932">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709AA2C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14:paraId="70A01CF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nil"/>
              <w:bottom w:val="single" w:color="auto" w:sz="4" w:space="0"/>
              <w:right w:val="single" w:color="auto" w:sz="4" w:space="0"/>
            </w:tcBorders>
            <w:noWrap w:val="0"/>
            <w:tcMar>
              <w:left w:w="0" w:type="dxa"/>
              <w:right w:w="0" w:type="dxa"/>
            </w:tcMar>
            <w:vAlign w:val="center"/>
          </w:tcPr>
          <w:p w14:paraId="45F420D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739337C7">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rPr>
            </w:pPr>
            <w:r>
              <w:rPr>
                <w:rFonts w:hint="eastAsia" w:ascii="CESI仿宋-GB2312" w:hAnsi="CESI仿宋-GB2312" w:eastAsia="CESI仿宋-GB2312" w:cs="CESI仿宋-GB2312"/>
                <w:color w:val="auto"/>
                <w:sz w:val="20"/>
                <w:szCs w:val="20"/>
                <w:highlight w:val="none"/>
                <w:lang w:eastAsia="zh-CN"/>
              </w:rPr>
              <w:t>协助开展应急处置等相关事务性工作</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5BDF6A02">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rPr>
            </w:pPr>
            <w:r>
              <w:rPr>
                <w:rFonts w:hint="eastAsia" w:ascii="CESI仿宋-GB2312" w:hAnsi="CESI仿宋-GB2312" w:eastAsia="CESI仿宋-GB2312" w:cs="CESI仿宋-GB2312"/>
                <w:color w:val="auto"/>
                <w:sz w:val="20"/>
                <w:szCs w:val="20"/>
                <w:highlight w:val="none"/>
                <w:lang w:eastAsia="zh-CN"/>
              </w:rPr>
              <w:t>根据突发情况和省局要求定数量</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10C97FA9">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=14项</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2CA8E783">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027FEFF9">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5E2C96D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7A73DC79">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49F0453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14:paraId="3793BE6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restart"/>
            <w:tcBorders>
              <w:top w:val="nil"/>
              <w:left w:val="nil"/>
              <w:right w:val="single" w:color="auto" w:sz="4" w:space="0"/>
            </w:tcBorders>
            <w:noWrap w:val="0"/>
            <w:tcMar>
              <w:left w:w="0" w:type="dxa"/>
              <w:right w:w="0" w:type="dxa"/>
            </w:tcMar>
            <w:vAlign w:val="center"/>
          </w:tcPr>
          <w:p w14:paraId="4751732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质量指标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62D82EFD">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产商品质量抽样送检完成率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18D3A38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4AD1EED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7FB9ED1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595E67F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0CFB20F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2DF5EF81">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3825D41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14:paraId="7718E79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nil"/>
              <w:right w:val="single" w:color="auto" w:sz="4" w:space="0"/>
            </w:tcBorders>
            <w:noWrap w:val="0"/>
            <w:tcMar>
              <w:left w:w="0" w:type="dxa"/>
              <w:right w:w="0" w:type="dxa"/>
            </w:tcMar>
            <w:vAlign w:val="center"/>
          </w:tcPr>
          <w:p w14:paraId="760B0A0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282C8384">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执法检查完成率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6946A36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607C928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498862C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6DFE72F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66B02C1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190EE971">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bottom w:val="single" w:color="auto" w:sz="4" w:space="0"/>
              <w:right w:val="single" w:color="auto" w:sz="4" w:space="0"/>
            </w:tcBorders>
            <w:noWrap w:val="0"/>
            <w:tcMar>
              <w:left w:w="0" w:type="dxa"/>
              <w:right w:w="0" w:type="dxa"/>
            </w:tcMar>
            <w:vAlign w:val="center"/>
          </w:tcPr>
          <w:p w14:paraId="14D3346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bottom w:val="single" w:color="auto" w:sz="4" w:space="0"/>
              <w:right w:val="single" w:color="auto" w:sz="4" w:space="0"/>
            </w:tcBorders>
            <w:noWrap w:val="0"/>
            <w:tcMar>
              <w:left w:w="0" w:type="dxa"/>
              <w:right w:w="0" w:type="dxa"/>
            </w:tcMar>
            <w:vAlign w:val="center"/>
          </w:tcPr>
          <w:p w14:paraId="6D48C682">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nil"/>
              <w:bottom w:val="single" w:color="auto" w:sz="4" w:space="0"/>
              <w:right w:val="single" w:color="auto" w:sz="4" w:space="0"/>
            </w:tcBorders>
            <w:noWrap w:val="0"/>
            <w:tcMar>
              <w:left w:w="0" w:type="dxa"/>
              <w:right w:w="0" w:type="dxa"/>
            </w:tcMar>
            <w:vAlign w:val="center"/>
          </w:tcPr>
          <w:p w14:paraId="0DD7FDC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34100470">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应急处置完成率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460FA2A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488F7E1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6266DDC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1C6D046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2F27792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079D2DEF">
        <w:tblPrEx>
          <w:tblCellMar>
            <w:top w:w="0" w:type="dxa"/>
            <w:left w:w="108" w:type="dxa"/>
            <w:bottom w:w="0" w:type="dxa"/>
            <w:right w:w="108" w:type="dxa"/>
          </w:tblCellMar>
        </w:tblPrEx>
        <w:trPr>
          <w:trHeight w:val="283" w:hRule="atLeast"/>
          <w:jc w:val="center"/>
        </w:trPr>
        <w:tc>
          <w:tcPr>
            <w:tcW w:w="1024" w:type="dxa"/>
            <w:vMerge w:val="continue"/>
            <w:tcBorders>
              <w:top w:val="single" w:color="auto" w:sz="4" w:space="0"/>
              <w:left w:val="single" w:color="auto" w:sz="4" w:space="0"/>
              <w:right w:val="single" w:color="auto" w:sz="4" w:space="0"/>
            </w:tcBorders>
            <w:noWrap w:val="0"/>
            <w:tcMar>
              <w:left w:w="0" w:type="dxa"/>
              <w:right w:w="0" w:type="dxa"/>
            </w:tcMar>
            <w:vAlign w:val="center"/>
          </w:tcPr>
          <w:p w14:paraId="609AC2B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top w:val="single" w:color="auto" w:sz="4" w:space="0"/>
              <w:left w:val="nil"/>
              <w:right w:val="single" w:color="auto" w:sz="4" w:space="0"/>
            </w:tcBorders>
            <w:noWrap w:val="0"/>
            <w:tcMar>
              <w:left w:w="0" w:type="dxa"/>
              <w:right w:w="0" w:type="dxa"/>
            </w:tcMar>
            <w:vAlign w:val="center"/>
          </w:tcPr>
          <w:p w14:paraId="150DB78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tcBorders>
              <w:top w:val="single" w:color="auto" w:sz="4" w:space="0"/>
              <w:left w:val="nil"/>
              <w:bottom w:val="single" w:color="auto" w:sz="4" w:space="0"/>
              <w:right w:val="single" w:color="auto" w:sz="4" w:space="0"/>
            </w:tcBorders>
            <w:noWrap w:val="0"/>
            <w:tcMar>
              <w:left w:w="0" w:type="dxa"/>
              <w:right w:w="0" w:type="dxa"/>
            </w:tcMar>
            <w:vAlign w:val="center"/>
          </w:tcPr>
          <w:p w14:paraId="70A481D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时效指标</w:t>
            </w:r>
          </w:p>
        </w:tc>
        <w:tc>
          <w:tcPr>
            <w:tcW w:w="1182" w:type="dxa"/>
            <w:tcBorders>
              <w:top w:val="single" w:color="auto" w:sz="4" w:space="0"/>
              <w:left w:val="nil"/>
              <w:bottom w:val="single" w:color="auto" w:sz="4" w:space="0"/>
              <w:right w:val="single" w:color="auto" w:sz="4" w:space="0"/>
            </w:tcBorders>
            <w:noWrap w:val="0"/>
            <w:tcMar>
              <w:left w:w="0" w:type="dxa"/>
              <w:right w:w="0" w:type="dxa"/>
            </w:tcMar>
            <w:vAlign w:val="center"/>
          </w:tcPr>
          <w:p w14:paraId="5191F2FF">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kern w:val="2"/>
                <w:sz w:val="20"/>
                <w:szCs w:val="20"/>
                <w:lang w:val="en-US" w:eastAsia="zh-CN" w:bidi="ar-SA"/>
              </w:rPr>
            </w:pPr>
            <w:r>
              <w:rPr>
                <w:rFonts w:hint="eastAsia" w:ascii="CESI仿宋-GB2312" w:hAnsi="CESI仿宋-GB2312" w:eastAsia="CESI仿宋-GB2312" w:cs="CESI仿宋-GB2312"/>
                <w:color w:val="auto"/>
                <w:sz w:val="20"/>
                <w:szCs w:val="20"/>
                <w:lang w:eastAsia="zh-CN"/>
              </w:rPr>
              <w:t>专项任务完成时间</w:t>
            </w:r>
          </w:p>
        </w:tc>
        <w:tc>
          <w:tcPr>
            <w:tcW w:w="1182" w:type="dxa"/>
            <w:tcBorders>
              <w:top w:val="single" w:color="auto" w:sz="4" w:space="0"/>
              <w:left w:val="nil"/>
              <w:bottom w:val="single" w:color="auto" w:sz="4" w:space="0"/>
              <w:right w:val="single" w:color="auto" w:sz="4" w:space="0"/>
            </w:tcBorders>
            <w:noWrap w:val="0"/>
            <w:tcMar>
              <w:left w:w="0" w:type="dxa"/>
              <w:right w:w="0" w:type="dxa"/>
            </w:tcMar>
            <w:vAlign w:val="center"/>
          </w:tcPr>
          <w:p w14:paraId="79B166BE">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kern w:val="2"/>
                <w:sz w:val="20"/>
                <w:szCs w:val="20"/>
                <w:lang w:val="en-US" w:eastAsia="zh-CN" w:bidi="ar-SA"/>
              </w:rPr>
            </w:pPr>
            <w:r>
              <w:rPr>
                <w:rFonts w:hint="eastAsia" w:ascii="CESI仿宋-GB2312" w:hAnsi="CESI仿宋-GB2312" w:eastAsia="CESI仿宋-GB2312" w:cs="CESI仿宋-GB2312"/>
                <w:color w:val="auto"/>
                <w:sz w:val="20"/>
                <w:szCs w:val="20"/>
                <w:lang w:val="en-US" w:eastAsia="zh-CN"/>
              </w:rPr>
              <w:t>2024年12月31日前</w:t>
            </w:r>
          </w:p>
        </w:tc>
        <w:tc>
          <w:tcPr>
            <w:tcW w:w="1217" w:type="dxa"/>
            <w:tcBorders>
              <w:top w:val="single" w:color="auto" w:sz="4" w:space="0"/>
              <w:left w:val="nil"/>
              <w:bottom w:val="single" w:color="auto" w:sz="4" w:space="0"/>
              <w:right w:val="single" w:color="auto" w:sz="4" w:space="0"/>
            </w:tcBorders>
            <w:noWrap w:val="0"/>
            <w:tcMar>
              <w:left w:w="0" w:type="dxa"/>
              <w:right w:w="0" w:type="dxa"/>
            </w:tcMar>
            <w:vAlign w:val="center"/>
          </w:tcPr>
          <w:p w14:paraId="025BE01D">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kern w:val="2"/>
                <w:sz w:val="20"/>
                <w:szCs w:val="20"/>
                <w:lang w:val="en-US" w:eastAsia="zh-CN" w:bidi="ar-SA"/>
              </w:rPr>
            </w:pPr>
            <w:r>
              <w:rPr>
                <w:rFonts w:hint="eastAsia" w:ascii="CESI仿宋-GB2312" w:hAnsi="CESI仿宋-GB2312" w:eastAsia="CESI仿宋-GB2312" w:cs="CESI仿宋-GB2312"/>
                <w:color w:val="auto"/>
                <w:sz w:val="20"/>
                <w:szCs w:val="20"/>
                <w:lang w:val="en-US" w:eastAsia="zh-CN"/>
              </w:rPr>
              <w:t>2024年12月24日已完成</w:t>
            </w:r>
          </w:p>
        </w:tc>
        <w:tc>
          <w:tcPr>
            <w:tcW w:w="639" w:type="dxa"/>
            <w:tcBorders>
              <w:top w:val="single" w:color="auto" w:sz="4" w:space="0"/>
              <w:left w:val="nil"/>
              <w:bottom w:val="single" w:color="auto" w:sz="4" w:space="0"/>
              <w:right w:val="single" w:color="auto" w:sz="4" w:space="0"/>
            </w:tcBorders>
            <w:noWrap w:val="0"/>
            <w:tcMar>
              <w:left w:w="0" w:type="dxa"/>
              <w:right w:w="0" w:type="dxa"/>
            </w:tcMar>
            <w:vAlign w:val="center"/>
          </w:tcPr>
          <w:p w14:paraId="28EDA0A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829" w:type="dxa"/>
            <w:tcBorders>
              <w:top w:val="single" w:color="auto" w:sz="4" w:space="0"/>
              <w:left w:val="nil"/>
              <w:bottom w:val="single" w:color="auto" w:sz="4" w:space="0"/>
              <w:right w:val="single" w:color="auto" w:sz="4" w:space="0"/>
            </w:tcBorders>
            <w:noWrap w:val="0"/>
            <w:tcMar>
              <w:left w:w="0" w:type="dxa"/>
              <w:right w:w="0" w:type="dxa"/>
            </w:tcMar>
            <w:vAlign w:val="center"/>
          </w:tcPr>
          <w:p w14:paraId="0F635D2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1348" w:type="dxa"/>
            <w:tcBorders>
              <w:top w:val="single" w:color="auto" w:sz="4" w:space="0"/>
              <w:left w:val="nil"/>
              <w:bottom w:val="single" w:color="auto" w:sz="4" w:space="0"/>
              <w:right w:val="single" w:color="auto" w:sz="4" w:space="0"/>
            </w:tcBorders>
            <w:noWrap w:val="0"/>
            <w:tcMar>
              <w:left w:w="0" w:type="dxa"/>
              <w:right w:w="0" w:type="dxa"/>
            </w:tcMar>
            <w:vAlign w:val="center"/>
          </w:tcPr>
          <w:p w14:paraId="227E9A5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7394B2EF">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09923C0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14:paraId="28A1D12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tcBorders>
              <w:top w:val="single" w:color="auto" w:sz="4" w:space="0"/>
              <w:left w:val="nil"/>
              <w:bottom w:val="single" w:color="auto" w:sz="4" w:space="0"/>
              <w:right w:val="single" w:color="auto" w:sz="4" w:space="0"/>
            </w:tcBorders>
            <w:noWrap w:val="0"/>
            <w:tcMar>
              <w:left w:w="0" w:type="dxa"/>
              <w:right w:w="0" w:type="dxa"/>
            </w:tcMar>
            <w:vAlign w:val="center"/>
          </w:tcPr>
          <w:p w14:paraId="12689D3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成本指标</w:t>
            </w:r>
          </w:p>
        </w:tc>
        <w:tc>
          <w:tcPr>
            <w:tcW w:w="1182" w:type="dxa"/>
            <w:tcBorders>
              <w:top w:val="single" w:color="auto" w:sz="4" w:space="0"/>
              <w:left w:val="nil"/>
              <w:bottom w:val="single" w:color="auto" w:sz="4" w:space="0"/>
              <w:right w:val="single" w:color="auto" w:sz="4" w:space="0"/>
            </w:tcBorders>
            <w:noWrap w:val="0"/>
            <w:tcMar>
              <w:left w:w="0" w:type="dxa"/>
              <w:right w:w="0" w:type="dxa"/>
            </w:tcMar>
            <w:vAlign w:val="center"/>
          </w:tcPr>
          <w:p w14:paraId="4269AD0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专项任务总成本</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6CC6DCC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89万元</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1454B19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=87.68万元</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7CEE7D16">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59D4682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8</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2BA9F9C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2F8CB8A1">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330C8B4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14:paraId="4E5A963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restart"/>
            <w:tcBorders>
              <w:top w:val="single" w:color="auto" w:sz="4" w:space="0"/>
              <w:left w:val="nil"/>
              <w:right w:val="single" w:color="auto" w:sz="4" w:space="0"/>
            </w:tcBorders>
            <w:noWrap w:val="0"/>
            <w:tcMar>
              <w:left w:w="0" w:type="dxa"/>
              <w:right w:w="0" w:type="dxa"/>
            </w:tcMar>
            <w:vAlign w:val="center"/>
          </w:tcPr>
          <w:p w14:paraId="46485DC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社会效</w:t>
            </w:r>
          </w:p>
          <w:p w14:paraId="55F9F06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益指标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321E601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通过对成品油、加油机计量作弊等专项检查，推动解决群众关注问题，社会宣传效益率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1BBEDB7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0814001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39289D6B">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245AF8F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1F9268C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75C96D16">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46520D2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14:paraId="79BA1CA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nil"/>
              <w:right w:val="single" w:color="auto" w:sz="4" w:space="0"/>
            </w:tcBorders>
            <w:noWrap w:val="0"/>
            <w:tcMar>
              <w:left w:w="0" w:type="dxa"/>
              <w:right w:w="0" w:type="dxa"/>
            </w:tcMar>
            <w:vAlign w:val="center"/>
          </w:tcPr>
          <w:p w14:paraId="571BE18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72393B7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有针对性的抽取样品，推动解决一批系统性行业性治理难题，社会满意度</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371A138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57057D2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705578E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4A337542">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530EE45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23A1C050">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23253A9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14:paraId="150B88F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nil"/>
              <w:bottom w:val="single" w:color="auto" w:sz="4" w:space="0"/>
              <w:right w:val="single" w:color="auto" w:sz="4" w:space="0"/>
            </w:tcBorders>
            <w:noWrap w:val="0"/>
            <w:tcMar>
              <w:left w:w="0" w:type="dxa"/>
              <w:right w:w="0" w:type="dxa"/>
            </w:tcMar>
            <w:vAlign w:val="center"/>
          </w:tcPr>
          <w:p w14:paraId="368F088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7BE55D44">
            <w:pPr>
              <w:keepNext w:val="0"/>
              <w:keepLines w:val="0"/>
              <w:pageBreakBefore w:val="0"/>
              <w:wordWrap/>
              <w:overflowPunct/>
              <w:autoSpaceDE/>
              <w:autoSpaceDN/>
              <w:bidi w:val="0"/>
              <w:spacing w:line="240" w:lineRule="exact"/>
              <w:ind w:firstLine="0" w:firstLineChars="0"/>
              <w:jc w:val="both"/>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聚焦3·15晚会应急舆情处置、应急举报处置、重大食品及工业品安全事件应急处置，指导案件办理3起以上，社会宣传效益率…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5C1E45D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66136DB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0FA0B4F5">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0AE1347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34375A0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1E1A2CC7">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4E13740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14:paraId="7895F12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restart"/>
            <w:tcBorders>
              <w:top w:val="single" w:color="auto" w:sz="4" w:space="0"/>
              <w:left w:val="single" w:color="auto" w:sz="4" w:space="0"/>
              <w:right w:val="single" w:color="auto" w:sz="4" w:space="0"/>
            </w:tcBorders>
            <w:noWrap w:val="0"/>
            <w:tcMar>
              <w:left w:w="0" w:type="dxa"/>
              <w:right w:w="0" w:type="dxa"/>
            </w:tcMar>
            <w:vAlign w:val="center"/>
          </w:tcPr>
          <w:p w14:paraId="52B0836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可持续影响指标</w:t>
            </w:r>
          </w:p>
        </w:tc>
        <w:tc>
          <w:tcPr>
            <w:tcW w:w="1182"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5DCEF351">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 w:eastAsia="zh-CN"/>
              </w:rPr>
              <w:t>推动产商品质量抽检合格率</w:t>
            </w:r>
          </w:p>
        </w:tc>
        <w:tc>
          <w:tcPr>
            <w:tcW w:w="1182"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7AD8F34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90%</w:t>
            </w:r>
          </w:p>
        </w:tc>
        <w:tc>
          <w:tcPr>
            <w:tcW w:w="1217"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298A23B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90%</w:t>
            </w:r>
          </w:p>
        </w:tc>
        <w:tc>
          <w:tcPr>
            <w:tcW w:w="639"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0A0F6AC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29"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06A1EAC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8"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62E54AE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15C92A76">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1266407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14:paraId="39902C7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single" w:color="auto" w:sz="4" w:space="0"/>
              <w:right w:val="single" w:color="auto" w:sz="4" w:space="0"/>
            </w:tcBorders>
            <w:noWrap w:val="0"/>
            <w:tcMar>
              <w:left w:w="0" w:type="dxa"/>
              <w:right w:w="0" w:type="dxa"/>
            </w:tcMar>
            <w:vAlign w:val="center"/>
          </w:tcPr>
          <w:p w14:paraId="418B081B">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single" w:color="auto" w:sz="4" w:space="0"/>
              <w:left w:val="nil"/>
              <w:bottom w:val="single" w:color="auto" w:sz="4" w:space="0"/>
              <w:right w:val="single" w:color="auto" w:sz="4" w:space="0"/>
            </w:tcBorders>
            <w:noWrap w:val="0"/>
            <w:tcMar>
              <w:left w:w="0" w:type="dxa"/>
              <w:right w:w="0" w:type="dxa"/>
            </w:tcMar>
            <w:vAlign w:val="center"/>
          </w:tcPr>
          <w:p w14:paraId="34F82072">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 w:eastAsia="zh-CN"/>
              </w:rPr>
              <w:t>加油站计量合格率</w:t>
            </w:r>
          </w:p>
        </w:tc>
        <w:tc>
          <w:tcPr>
            <w:tcW w:w="1182" w:type="dxa"/>
            <w:tcBorders>
              <w:top w:val="single" w:color="auto" w:sz="4" w:space="0"/>
              <w:left w:val="nil"/>
              <w:bottom w:val="single" w:color="auto" w:sz="4" w:space="0"/>
              <w:right w:val="single" w:color="auto" w:sz="4" w:space="0"/>
            </w:tcBorders>
            <w:noWrap w:val="0"/>
            <w:tcMar>
              <w:left w:w="0" w:type="dxa"/>
              <w:right w:w="0" w:type="dxa"/>
            </w:tcMar>
            <w:vAlign w:val="center"/>
          </w:tcPr>
          <w:p w14:paraId="7382B3E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90%</w:t>
            </w:r>
          </w:p>
        </w:tc>
        <w:tc>
          <w:tcPr>
            <w:tcW w:w="1217" w:type="dxa"/>
            <w:tcBorders>
              <w:top w:val="single" w:color="auto" w:sz="4" w:space="0"/>
              <w:left w:val="nil"/>
              <w:bottom w:val="single" w:color="auto" w:sz="4" w:space="0"/>
              <w:right w:val="single" w:color="auto" w:sz="4" w:space="0"/>
            </w:tcBorders>
            <w:noWrap w:val="0"/>
            <w:tcMar>
              <w:left w:w="0" w:type="dxa"/>
              <w:right w:w="0" w:type="dxa"/>
            </w:tcMar>
            <w:vAlign w:val="center"/>
          </w:tcPr>
          <w:p w14:paraId="130E606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90%</w:t>
            </w:r>
          </w:p>
        </w:tc>
        <w:tc>
          <w:tcPr>
            <w:tcW w:w="639" w:type="dxa"/>
            <w:tcBorders>
              <w:top w:val="single" w:color="auto" w:sz="4" w:space="0"/>
              <w:left w:val="nil"/>
              <w:bottom w:val="single" w:color="auto" w:sz="4" w:space="0"/>
              <w:right w:val="single" w:color="auto" w:sz="4" w:space="0"/>
            </w:tcBorders>
            <w:noWrap w:val="0"/>
            <w:tcMar>
              <w:left w:w="0" w:type="dxa"/>
              <w:right w:w="0" w:type="dxa"/>
            </w:tcMar>
            <w:vAlign w:val="center"/>
          </w:tcPr>
          <w:p w14:paraId="46A2DB4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29" w:type="dxa"/>
            <w:tcBorders>
              <w:top w:val="single" w:color="auto" w:sz="4" w:space="0"/>
              <w:left w:val="nil"/>
              <w:bottom w:val="single" w:color="auto" w:sz="4" w:space="0"/>
              <w:right w:val="single" w:color="auto" w:sz="4" w:space="0"/>
            </w:tcBorders>
            <w:noWrap w:val="0"/>
            <w:tcMar>
              <w:left w:w="0" w:type="dxa"/>
              <w:right w:w="0" w:type="dxa"/>
            </w:tcMar>
            <w:vAlign w:val="center"/>
          </w:tcPr>
          <w:p w14:paraId="68D80D96">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8" w:type="dxa"/>
            <w:tcBorders>
              <w:top w:val="single" w:color="auto" w:sz="4" w:space="0"/>
              <w:left w:val="nil"/>
              <w:bottom w:val="single" w:color="auto" w:sz="4" w:space="0"/>
              <w:right w:val="single" w:color="auto" w:sz="4" w:space="0"/>
            </w:tcBorders>
            <w:noWrap w:val="0"/>
            <w:tcMar>
              <w:left w:w="0" w:type="dxa"/>
              <w:right w:w="0" w:type="dxa"/>
            </w:tcMar>
            <w:vAlign w:val="center"/>
          </w:tcPr>
          <w:p w14:paraId="592CAD8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436C548C">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458E34E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14:paraId="3A870D3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single" w:color="auto" w:sz="4" w:space="0"/>
              <w:right w:val="single" w:color="auto" w:sz="4" w:space="0"/>
            </w:tcBorders>
            <w:noWrap w:val="0"/>
            <w:tcMar>
              <w:left w:w="0" w:type="dxa"/>
              <w:right w:w="0" w:type="dxa"/>
            </w:tcMar>
            <w:vAlign w:val="center"/>
          </w:tcPr>
          <w:p w14:paraId="0634EB2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single" w:color="auto" w:sz="4" w:space="0"/>
              <w:left w:val="nil"/>
              <w:bottom w:val="single" w:color="auto" w:sz="4" w:space="0"/>
              <w:right w:val="single" w:color="auto" w:sz="4" w:space="0"/>
            </w:tcBorders>
            <w:noWrap w:val="0"/>
            <w:tcMar>
              <w:left w:w="0" w:type="dxa"/>
              <w:right w:w="0" w:type="dxa"/>
            </w:tcMar>
            <w:vAlign w:val="center"/>
          </w:tcPr>
          <w:p w14:paraId="584AED8A">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推动成品油合格率</w:t>
            </w:r>
          </w:p>
        </w:tc>
        <w:tc>
          <w:tcPr>
            <w:tcW w:w="1182" w:type="dxa"/>
            <w:tcBorders>
              <w:top w:val="single" w:color="auto" w:sz="4" w:space="0"/>
              <w:left w:val="nil"/>
              <w:bottom w:val="single" w:color="auto" w:sz="4" w:space="0"/>
              <w:right w:val="single" w:color="auto" w:sz="4" w:space="0"/>
            </w:tcBorders>
            <w:noWrap w:val="0"/>
            <w:tcMar>
              <w:left w:w="0" w:type="dxa"/>
              <w:right w:w="0" w:type="dxa"/>
            </w:tcMar>
            <w:vAlign w:val="center"/>
          </w:tcPr>
          <w:p w14:paraId="1A61341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90%</w:t>
            </w:r>
          </w:p>
        </w:tc>
        <w:tc>
          <w:tcPr>
            <w:tcW w:w="1217" w:type="dxa"/>
            <w:tcBorders>
              <w:top w:val="single" w:color="auto" w:sz="4" w:space="0"/>
              <w:left w:val="nil"/>
              <w:bottom w:val="single" w:color="auto" w:sz="4" w:space="0"/>
              <w:right w:val="single" w:color="auto" w:sz="4" w:space="0"/>
            </w:tcBorders>
            <w:noWrap w:val="0"/>
            <w:tcMar>
              <w:left w:w="0" w:type="dxa"/>
              <w:right w:w="0" w:type="dxa"/>
            </w:tcMar>
            <w:vAlign w:val="center"/>
          </w:tcPr>
          <w:p w14:paraId="41E0D71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90%</w:t>
            </w:r>
          </w:p>
        </w:tc>
        <w:tc>
          <w:tcPr>
            <w:tcW w:w="639" w:type="dxa"/>
            <w:tcBorders>
              <w:top w:val="single" w:color="auto" w:sz="4" w:space="0"/>
              <w:left w:val="nil"/>
              <w:bottom w:val="single" w:color="auto" w:sz="4" w:space="0"/>
              <w:right w:val="single" w:color="auto" w:sz="4" w:space="0"/>
            </w:tcBorders>
            <w:noWrap w:val="0"/>
            <w:tcMar>
              <w:left w:w="0" w:type="dxa"/>
              <w:right w:w="0" w:type="dxa"/>
            </w:tcMar>
            <w:vAlign w:val="center"/>
          </w:tcPr>
          <w:p w14:paraId="2D28923A">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29" w:type="dxa"/>
            <w:tcBorders>
              <w:top w:val="single" w:color="auto" w:sz="4" w:space="0"/>
              <w:left w:val="nil"/>
              <w:bottom w:val="single" w:color="auto" w:sz="4" w:space="0"/>
              <w:right w:val="single" w:color="auto" w:sz="4" w:space="0"/>
            </w:tcBorders>
            <w:noWrap w:val="0"/>
            <w:tcMar>
              <w:left w:w="0" w:type="dxa"/>
              <w:right w:w="0" w:type="dxa"/>
            </w:tcMar>
            <w:vAlign w:val="center"/>
          </w:tcPr>
          <w:p w14:paraId="6871F78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8" w:type="dxa"/>
            <w:tcBorders>
              <w:top w:val="single" w:color="auto" w:sz="4" w:space="0"/>
              <w:left w:val="nil"/>
              <w:bottom w:val="single" w:color="auto" w:sz="4" w:space="0"/>
              <w:right w:val="single" w:color="auto" w:sz="4" w:space="0"/>
            </w:tcBorders>
            <w:noWrap w:val="0"/>
            <w:tcMar>
              <w:left w:w="0" w:type="dxa"/>
              <w:right w:w="0" w:type="dxa"/>
            </w:tcMar>
            <w:vAlign w:val="center"/>
          </w:tcPr>
          <w:p w14:paraId="0A4E02F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54732D18">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31156E17">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bottom w:val="single" w:color="auto" w:sz="4" w:space="0"/>
              <w:right w:val="single" w:color="auto" w:sz="4" w:space="0"/>
            </w:tcBorders>
            <w:noWrap w:val="0"/>
            <w:tcMar>
              <w:left w:w="0" w:type="dxa"/>
              <w:right w:w="0" w:type="dxa"/>
            </w:tcMar>
            <w:vAlign w:val="center"/>
          </w:tcPr>
          <w:p w14:paraId="6EE8B33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single" w:color="auto" w:sz="4" w:space="0"/>
              <w:bottom w:val="single" w:color="auto" w:sz="4" w:space="0"/>
              <w:right w:val="single" w:color="auto" w:sz="4" w:space="0"/>
            </w:tcBorders>
            <w:noWrap w:val="0"/>
            <w:tcMar>
              <w:left w:w="0" w:type="dxa"/>
              <w:right w:w="0" w:type="dxa"/>
            </w:tcMar>
            <w:vAlign w:val="center"/>
          </w:tcPr>
          <w:p w14:paraId="16AFF354">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677404C9">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食品、工业品品合格率</w:t>
            </w:r>
            <w:r>
              <w:rPr>
                <w:rFonts w:hint="eastAsia" w:ascii="CESI仿宋-GB2312" w:hAnsi="CESI仿宋-GB2312" w:eastAsia="CESI仿宋-GB2312" w:cs="CESI仿宋-GB2312"/>
                <w:color w:val="auto"/>
                <w:sz w:val="20"/>
                <w:szCs w:val="20"/>
              </w:rPr>
              <w:t>……</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4FB30F4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90%</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2A8BF90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90%</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5089CE2C">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0422829F">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5FCBC379">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660475AC">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1BBCE192">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tcBorders>
              <w:top w:val="nil"/>
              <w:left w:val="nil"/>
              <w:right w:val="single" w:color="auto" w:sz="4" w:space="0"/>
            </w:tcBorders>
            <w:noWrap w:val="0"/>
            <w:tcMar>
              <w:left w:w="0" w:type="dxa"/>
              <w:right w:w="0" w:type="dxa"/>
            </w:tcMar>
            <w:vAlign w:val="center"/>
          </w:tcPr>
          <w:p w14:paraId="1FC92112">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满意度</w:t>
            </w:r>
          </w:p>
          <w:p w14:paraId="777950D0">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指标</w:t>
            </w:r>
          </w:p>
          <w:p w14:paraId="6CD4121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（10分）</w:t>
            </w:r>
          </w:p>
        </w:tc>
        <w:tc>
          <w:tcPr>
            <w:tcW w:w="908" w:type="dxa"/>
            <w:tcBorders>
              <w:top w:val="nil"/>
              <w:left w:val="nil"/>
              <w:right w:val="single" w:color="auto" w:sz="4" w:space="0"/>
            </w:tcBorders>
            <w:noWrap w:val="0"/>
            <w:tcMar>
              <w:left w:w="0" w:type="dxa"/>
              <w:right w:w="0" w:type="dxa"/>
            </w:tcMar>
            <w:vAlign w:val="center"/>
          </w:tcPr>
          <w:p w14:paraId="0D061DA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服务对象满意度指标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66CEDAC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群众满意度</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326B596D">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≧95%</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38D6829E">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95%</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12670ED8">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57E763C3">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2C54DAD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14:paraId="416C9EA6">
        <w:tblPrEx>
          <w:tblCellMar>
            <w:top w:w="0" w:type="dxa"/>
            <w:left w:w="108" w:type="dxa"/>
            <w:bottom w:w="0" w:type="dxa"/>
            <w:right w:w="108" w:type="dxa"/>
          </w:tblCellMar>
        </w:tblPrEx>
        <w:trPr>
          <w:trHeight w:val="283" w:hRule="atLeast"/>
          <w:jc w:val="center"/>
        </w:trPr>
        <w:tc>
          <w:tcPr>
            <w:tcW w:w="6538" w:type="dxa"/>
            <w:gridSpan w:val="6"/>
            <w:tcBorders>
              <w:top w:val="single" w:color="auto" w:sz="4" w:space="0"/>
              <w:left w:val="single" w:color="auto" w:sz="4" w:space="0"/>
              <w:bottom w:val="single" w:color="auto" w:sz="4" w:space="0"/>
              <w:right w:val="single" w:color="000000" w:sz="4" w:space="0"/>
            </w:tcBorders>
            <w:noWrap w:val="0"/>
            <w:tcMar>
              <w:left w:w="0" w:type="dxa"/>
              <w:right w:w="0" w:type="dxa"/>
            </w:tcMar>
            <w:vAlign w:val="center"/>
          </w:tcPr>
          <w:p w14:paraId="6BF404F8">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总分</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3B74A023">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100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3612289B">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98</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3FFBB501">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bl>
    <w:p w14:paraId="7ED119D3">
      <w:pPr>
        <w:keepNext w:val="0"/>
        <w:keepLines w:val="0"/>
        <w:pageBreakBefore w:val="0"/>
        <w:kinsoku/>
        <w:wordWrap/>
        <w:overflowPunct/>
        <w:topLinePunct/>
        <w:autoSpaceDE/>
        <w:autoSpaceDN/>
        <w:bidi w:val="0"/>
        <w:spacing w:line="400" w:lineRule="exact"/>
        <w:ind w:firstLine="0" w:firstLineChars="0"/>
        <w:jc w:val="both"/>
        <w:rPr>
          <w:rFonts w:ascii="Times New Roman" w:hAnsi="Times New Roman" w:cs="Times New Roman"/>
          <w:sz w:val="72"/>
          <w:szCs w:val="72"/>
        </w:rPr>
      </w:pPr>
      <w:r>
        <w:rPr>
          <w:rFonts w:hint="eastAsia" w:ascii="CESI仿宋-GB2312" w:hAnsi="CESI仿宋-GB2312" w:eastAsia="CESI仿宋-GB2312" w:cs="CESI仿宋-GB2312"/>
          <w:color w:val="auto"/>
          <w:sz w:val="24"/>
          <w:szCs w:val="24"/>
        </w:rPr>
        <w:t>填表人：</w:t>
      </w:r>
      <w:r>
        <w:rPr>
          <w:rFonts w:hint="eastAsia" w:ascii="CESI仿宋-GB2312" w:hAnsi="CESI仿宋-GB2312" w:eastAsia="CESI仿宋-GB2312" w:cs="CESI仿宋-GB2312"/>
          <w:color w:val="auto"/>
          <w:sz w:val="24"/>
          <w:szCs w:val="24"/>
          <w:lang w:eastAsia="zh-CN"/>
        </w:rPr>
        <w:t>肖艳</w:t>
      </w:r>
      <w:r>
        <w:rPr>
          <w:rFonts w:hint="eastAsia" w:ascii="CESI仿宋-GB2312" w:hAnsi="CESI仿宋-GB2312" w:eastAsia="CESI仿宋-GB2312" w:cs="CESI仿宋-GB2312"/>
          <w:color w:val="auto"/>
          <w:sz w:val="24"/>
          <w:szCs w:val="24"/>
        </w:rPr>
        <w:t xml:space="preserve">        填报日期：</w:t>
      </w:r>
      <w:r>
        <w:rPr>
          <w:rFonts w:hint="eastAsia" w:ascii="CESI仿宋-GB2312" w:hAnsi="CESI仿宋-GB2312" w:eastAsia="CESI仿宋-GB2312" w:cs="CESI仿宋-GB2312"/>
          <w:color w:val="auto"/>
          <w:sz w:val="24"/>
          <w:szCs w:val="24"/>
          <w:lang w:val="en-US" w:eastAsia="zh-CN"/>
        </w:rPr>
        <w:t>2025年3月28日</w:t>
      </w:r>
      <w:r>
        <w:rPr>
          <w:rFonts w:hint="eastAsia" w:ascii="CESI仿宋-GB2312" w:hAnsi="CESI仿宋-GB2312" w:eastAsia="CESI仿宋-GB2312" w:cs="CESI仿宋-GB2312"/>
          <w:color w:val="auto"/>
          <w:sz w:val="24"/>
          <w:szCs w:val="24"/>
        </w:rPr>
        <w:t xml:space="preserve">     联系电话：</w:t>
      </w:r>
      <w:r>
        <w:rPr>
          <w:rFonts w:hint="eastAsia" w:ascii="CESI仿宋-GB2312" w:hAnsi="CESI仿宋-GB2312" w:eastAsia="CESI仿宋-GB2312" w:cs="CESI仿宋-GB2312"/>
          <w:color w:val="auto"/>
          <w:sz w:val="24"/>
          <w:szCs w:val="24"/>
          <w:lang w:val="en-US" w:eastAsia="zh-CN"/>
        </w:rPr>
        <w:t>18008419125</w:t>
      </w:r>
      <w:r>
        <w:rPr>
          <w:rFonts w:hint="eastAsia" w:ascii="CESI仿宋-GB2312" w:hAnsi="CESI仿宋-GB2312" w:eastAsia="CESI仿宋-GB2312" w:cs="CESI仿宋-GB2312"/>
          <w:color w:val="auto"/>
          <w:sz w:val="24"/>
          <w:szCs w:val="24"/>
        </w:rPr>
        <w:t xml:space="preserve">             单位负责人签字</w:t>
      </w:r>
      <w:r>
        <w:rPr>
          <w:rFonts w:hint="eastAsia" w:ascii="CESI仿宋-GB2312" w:hAnsi="CESI仿宋-GB2312" w:eastAsia="CESI仿宋-GB2312" w:cs="CESI仿宋-GB2312"/>
          <w:color w:val="auto"/>
          <w:sz w:val="24"/>
          <w:szCs w:val="24"/>
          <w:lang w:eastAsia="zh-CN"/>
        </w:rPr>
        <w:t>：陈静</w:t>
      </w:r>
    </w:p>
    <w:sectPr>
      <w:footerReference r:id="rId9" w:type="default"/>
      <w:pgSz w:w="11906" w:h="16838"/>
      <w:pgMar w:top="1417" w:right="1588" w:bottom="1417" w:left="158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DE3431A-49E6-4108-B8EF-6F7F8351C6C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6A2F471-FF81-40B1-B585-3856BE474D9B}"/>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embedRegular r:id="rId3" w:fontKey="{F5EC84CF-0EE5-4F7D-9737-528988AA4DD7}"/>
  </w:font>
  <w:font w:name="方正仿宋_GBK">
    <w:altName w:val="Arial Unicode MS"/>
    <w:panose1 w:val="02000000000000000000"/>
    <w:charset w:val="86"/>
    <w:family w:val="auto"/>
    <w:pitch w:val="default"/>
    <w:sig w:usb0="00000000" w:usb1="00000000" w:usb2="00000000" w:usb3="00000000" w:csb0="00040000" w:csb1="00000000"/>
    <w:embedRegular r:id="rId4" w:fontKey="{EDE8F3BF-70A2-45FF-89E4-BFFC946BD787}"/>
  </w:font>
  <w:font w:name="方正仿宋_GB2312">
    <w:panose1 w:val="02000000000000000000"/>
    <w:charset w:val="86"/>
    <w:family w:val="auto"/>
    <w:pitch w:val="default"/>
    <w:sig w:usb0="A00002BF" w:usb1="184F6CFA" w:usb2="00000012" w:usb3="00000000" w:csb0="00040001" w:csb1="00000000"/>
    <w:embedRegular r:id="rId5" w:fontKey="{D2CC35B7-7E8C-4477-880E-3716F2C55C09}"/>
  </w:font>
  <w:font w:name="方正小标宋简体">
    <w:panose1 w:val="02000000000000000000"/>
    <w:charset w:val="86"/>
    <w:family w:val="auto"/>
    <w:pitch w:val="default"/>
    <w:sig w:usb0="00000001" w:usb1="08000000" w:usb2="00000000" w:usb3="00000000" w:csb0="00040000" w:csb1="00000000"/>
    <w:embedRegular r:id="rId6" w:fontKey="{A6E359E6-05F0-4289-BF4D-1CAADB691C65}"/>
  </w:font>
  <w:font w:name="方正小标宋_GBK">
    <w:panose1 w:val="02000000000000000000"/>
    <w:charset w:val="86"/>
    <w:family w:val="auto"/>
    <w:pitch w:val="default"/>
    <w:sig w:usb0="A00002BF" w:usb1="38CF7CFA" w:usb2="00082016" w:usb3="00000000" w:csb0="00040001" w:csb1="00000000"/>
    <w:embedRegular r:id="rId7" w:fontKey="{E827D3CC-9295-4366-9AB5-541A68743872}"/>
  </w:font>
  <w:font w:name="CESI仿宋-GB2312">
    <w:altName w:val="仿宋"/>
    <w:panose1 w:val="02000500000000000000"/>
    <w:charset w:val="86"/>
    <w:family w:val="auto"/>
    <w:pitch w:val="default"/>
    <w:sig w:usb0="00000000" w:usb1="00000000" w:usb2="00000010" w:usb3="00000000" w:csb0="0004000F" w:csb1="00000000"/>
    <w:embedRegular r:id="rId8" w:fontKey="{73B04B08-680C-41CC-8545-3A8ED3F22915}"/>
  </w:font>
  <w:font w:name="华文中宋">
    <w:panose1 w:val="02010600040101010101"/>
    <w:charset w:val="86"/>
    <w:family w:val="auto"/>
    <w:pitch w:val="default"/>
    <w:sig w:usb0="00000287" w:usb1="080F0000" w:usb2="00000000" w:usb3="00000000" w:csb0="0004009F" w:csb1="DFD70000"/>
    <w:embedRegular r:id="rId9" w:fontKey="{AFBD9BB9-0C9D-4A6E-BD40-A0EDA92E9E2C}"/>
  </w:font>
  <w:font w:name="楷体_GB2312">
    <w:altName w:val="楷体"/>
    <w:panose1 w:val="02010609030101010101"/>
    <w:charset w:val="86"/>
    <w:family w:val="auto"/>
    <w:pitch w:val="default"/>
    <w:sig w:usb0="00000000" w:usb1="00000000" w:usb2="00000010" w:usb3="00000000" w:csb0="00040000" w:csb1="00000000"/>
    <w:embedRegular r:id="rId10" w:fontKey="{F8584AE0-E9D5-45A4-A8D0-924F9645F648}"/>
  </w:font>
  <w:font w:name="方正楷体_GBK">
    <w:altName w:val="Arial Unicode MS"/>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CA9E08">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6E9FCE">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CC6705">
    <w:pPr>
      <w:pStyle w:val="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828800" cy="1828800"/>
                      </a:xfrm>
                      <a:prstGeom prst="rect">
                        <a:avLst/>
                      </a:prstGeom>
                      <a:noFill/>
                      <a:ln>
                        <a:noFill/>
                      </a:ln>
                    </wps:spPr>
                    <wps:style>
                      <a:lnRef idx="0">
                        <a:srgbClr val="FFFFFF"/>
                      </a:lnRef>
                      <a:fillRef idx="0">
                        <a:srgbClr val="FFFFFF"/>
                      </a:fillRef>
                      <a:effectRef idx="0">
                        <a:schemeClr val="accent1"/>
                      </a:effectRef>
                      <a:fontRef idx="minor">
                        <a:schemeClr val="dk1"/>
                      </a:fontRef>
                    </wps:style>
                    <wps:txbx>
                      <w:txbxContent>
                        <w:p w14:paraId="7E932AD5">
                          <w:pPr>
                            <w:pStyle w:val="9"/>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rtlCol="0" anchor="t" upright="0">
                      <a:spAutoFit/>
                    </wps:bodyPr>
                  </wps:wsp>
                </a:graphicData>
              </a:graphic>
            </wp:anchor>
          </w:drawing>
        </mc:Choice>
        <mc:Fallback>
          <w:pict>
            <v:rect id="文本框 5" o:spid="_x0000_s1026" o:spt="1"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uXW5UtAAAAAFAQAADwAAAAAAAAAB&#10;ACAAAAAiAAAAZHJzL2Rvd25yZXYueG1sUEsBAhQAFAAAAAgAh07iQGp8vCwYAgAANgQAAA4AAAAA&#10;AAAAAQAgAAAAHwEAAGRycy9lMm9Eb2MueG1sUEsFBgAAAAAGAAYAWQEAAKkFAAAAAA==&#10;">
              <v:fill on="f" focussize="0,0"/>
              <v:stroke on="f"/>
              <v:imagedata o:title=""/>
              <o:lock v:ext="edit" aspectratio="t"/>
              <v:textbox inset="0mm,0mm,0mm,0mm" style="mso-fit-shape-to-text:t;">
                <w:txbxContent>
                  <w:p w14:paraId="7E932AD5">
                    <w:pPr>
                      <w:pStyle w:val="9"/>
                    </w:pPr>
                    <w:r>
                      <w:fldChar w:fldCharType="begin"/>
                    </w:r>
                    <w:r>
                      <w:instrText xml:space="preserve"> PAGE  \* MERGEFORMAT </w:instrText>
                    </w:r>
                    <w:r>
                      <w:fldChar w:fldCharType="separate"/>
                    </w:r>
                    <w:r>
                      <w:t>20</w:t>
                    </w:r>
                    <w:r>
                      <w:fldChar w:fldCharType="end"/>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800C52">
    <w:pPr>
      <w:widowControl w:val="0"/>
      <w:snapToGrid w:val="0"/>
      <w:spacing w:line="560" w:lineRule="exact"/>
      <w:ind w:firstLine="360" w:firstLineChars="200"/>
      <w:jc w:val="left"/>
      <w:rPr>
        <w:rFonts w:ascii="Times New Roman" w:hAnsi="Times New Roman" w:eastAsia="仿宋_GB2312" w:cs="Times New Roman"/>
        <w:kern w:val="2"/>
        <w:sz w:val="18"/>
        <w:szCs w:val="32"/>
        <w:lang w:val="en-US" w:eastAsia="zh-CN" w:bidi="ar-SA"/>
      </w:rPr>
    </w:pPr>
    <w:r>
      <w:rPr>
        <w:rFonts w:ascii="Times New Roman" w:hAnsi="Times New Roman" w:eastAsia="仿宋_GB2312" w:cs="Times New Roman"/>
        <w:kern w:val="2"/>
        <w:sz w:val="18"/>
        <w:szCs w:val="32"/>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38100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CB2CEB">
                          <w:pPr>
                            <w:widowControl w:val="0"/>
                            <w:snapToGrid w:val="0"/>
                            <w:spacing w:line="560" w:lineRule="exact"/>
                            <w:ind w:firstLine="560" w:firstLineChars="200"/>
                            <w:jc w:val="left"/>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 xml:space="preserve">— </w:t>
                          </w:r>
                          <w:r>
                            <w:rPr>
                              <w:rFonts w:ascii="Times New Roman" w:hAnsi="Times New Roman" w:eastAsia="方正仿宋_GBK" w:cs="Times New Roman"/>
                              <w:kern w:val="2"/>
                              <w:sz w:val="28"/>
                              <w:szCs w:val="28"/>
                              <w:lang w:val="en-US" w:eastAsia="zh-CN" w:bidi="ar-SA"/>
                            </w:rPr>
                            <w:fldChar w:fldCharType="begin"/>
                          </w:r>
                          <w:r>
                            <w:rPr>
                              <w:rFonts w:ascii="Times New Roman" w:hAnsi="Times New Roman" w:eastAsia="方正仿宋_GBK" w:cs="Times New Roman"/>
                              <w:kern w:val="2"/>
                              <w:sz w:val="28"/>
                              <w:szCs w:val="28"/>
                              <w:lang w:val="en-US" w:eastAsia="zh-CN" w:bidi="ar-SA"/>
                            </w:rPr>
                            <w:instrText xml:space="preserve"> PAGE  \* MERGEFORMAT </w:instrText>
                          </w:r>
                          <w:r>
                            <w:rPr>
                              <w:rFonts w:ascii="Times New Roman" w:hAnsi="Times New Roman" w:eastAsia="方正仿宋_GBK" w:cs="Times New Roman"/>
                              <w:kern w:val="2"/>
                              <w:sz w:val="28"/>
                              <w:szCs w:val="28"/>
                              <w:lang w:val="en-US" w:eastAsia="zh-CN" w:bidi="ar-SA"/>
                            </w:rPr>
                            <w:fldChar w:fldCharType="separate"/>
                          </w:r>
                          <w:r>
                            <w:rPr>
                              <w:rFonts w:ascii="Times New Roman" w:hAnsi="Times New Roman" w:eastAsia="方正仿宋_GBK" w:cs="Times New Roman"/>
                              <w:kern w:val="2"/>
                              <w:sz w:val="28"/>
                              <w:szCs w:val="28"/>
                              <w:lang w:val="en-US" w:eastAsia="zh-CN" w:bidi="ar-SA"/>
                            </w:rPr>
                            <w:t>10</w:t>
                          </w:r>
                          <w:r>
                            <w:rPr>
                              <w:rFonts w:ascii="Times New Roman" w:hAnsi="Times New Roman" w:eastAsia="方正仿宋_GBK" w:cs="Times New Roman"/>
                              <w:kern w:val="2"/>
                              <w:sz w:val="28"/>
                              <w:szCs w:val="28"/>
                              <w:lang w:val="en-US" w:eastAsia="zh-CN" w:bidi="ar-SA"/>
                            </w:rPr>
                            <w:fldChar w:fldCharType="end"/>
                          </w:r>
                          <w:r>
                            <w:rPr>
                              <w:rFonts w:hint="eastAsia" w:ascii="方正仿宋_GBK" w:hAnsi="方正仿宋_GBK" w:eastAsia="方正仿宋_GBK" w:cs="方正仿宋_GBK"/>
                              <w:kern w:val="2"/>
                              <w:sz w:val="28"/>
                              <w:szCs w:val="28"/>
                              <w:lang w:val="en-US" w:eastAsia="zh-CN" w:bidi="ar-SA"/>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3pt;height:144pt;width:144pt;mso-position-horizontal:outside;mso-position-horizontal-relative:margin;mso-wrap-style:none;z-index:251659264;mso-width-relative:page;mso-height-relative:page;" filled="f" stroked="f" coordsize="21600,21600" o:gfxdata="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c0C/7dIAAAAGAQAADwAAAAAAAAABACAAAAAiAAAAZHJzL2Rvd25yZXYu&#10;eG1sUEsBAhQAFAAAAAgAh07iQCWTNKnIAQAAmQMAAA4AAAAAAAAAAQAgAAAAIQEAAGRycy9lMm9E&#10;b2MueG1sUEsFBgAAAAAGAAYAWQEAAFsFAAAAAA==&#10;">
              <v:fill on="f" focussize="0,0"/>
              <v:stroke on="f"/>
              <v:imagedata o:title=""/>
              <o:lock v:ext="edit" aspectratio="f"/>
              <v:textbox inset="0mm,0mm,0mm,0mm" style="mso-fit-shape-to-text:t;">
                <w:txbxContent>
                  <w:p w14:paraId="79CB2CEB">
                    <w:pPr>
                      <w:widowControl w:val="0"/>
                      <w:snapToGrid w:val="0"/>
                      <w:spacing w:line="560" w:lineRule="exact"/>
                      <w:ind w:firstLine="560" w:firstLineChars="200"/>
                      <w:jc w:val="left"/>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 xml:space="preserve">— </w:t>
                    </w:r>
                    <w:r>
                      <w:rPr>
                        <w:rFonts w:ascii="Times New Roman" w:hAnsi="Times New Roman" w:eastAsia="方正仿宋_GBK" w:cs="Times New Roman"/>
                        <w:kern w:val="2"/>
                        <w:sz w:val="28"/>
                        <w:szCs w:val="28"/>
                        <w:lang w:val="en-US" w:eastAsia="zh-CN" w:bidi="ar-SA"/>
                      </w:rPr>
                      <w:fldChar w:fldCharType="begin"/>
                    </w:r>
                    <w:r>
                      <w:rPr>
                        <w:rFonts w:ascii="Times New Roman" w:hAnsi="Times New Roman" w:eastAsia="方正仿宋_GBK" w:cs="Times New Roman"/>
                        <w:kern w:val="2"/>
                        <w:sz w:val="28"/>
                        <w:szCs w:val="28"/>
                        <w:lang w:val="en-US" w:eastAsia="zh-CN" w:bidi="ar-SA"/>
                      </w:rPr>
                      <w:instrText xml:space="preserve"> PAGE  \* MERGEFORMAT </w:instrText>
                    </w:r>
                    <w:r>
                      <w:rPr>
                        <w:rFonts w:ascii="Times New Roman" w:hAnsi="Times New Roman" w:eastAsia="方正仿宋_GBK" w:cs="Times New Roman"/>
                        <w:kern w:val="2"/>
                        <w:sz w:val="28"/>
                        <w:szCs w:val="28"/>
                        <w:lang w:val="en-US" w:eastAsia="zh-CN" w:bidi="ar-SA"/>
                      </w:rPr>
                      <w:fldChar w:fldCharType="separate"/>
                    </w:r>
                    <w:r>
                      <w:rPr>
                        <w:rFonts w:ascii="Times New Roman" w:hAnsi="Times New Roman" w:eastAsia="方正仿宋_GBK" w:cs="Times New Roman"/>
                        <w:kern w:val="2"/>
                        <w:sz w:val="28"/>
                        <w:szCs w:val="28"/>
                        <w:lang w:val="en-US" w:eastAsia="zh-CN" w:bidi="ar-SA"/>
                      </w:rPr>
                      <w:t>10</w:t>
                    </w:r>
                    <w:r>
                      <w:rPr>
                        <w:rFonts w:ascii="Times New Roman" w:hAnsi="Times New Roman" w:eastAsia="方正仿宋_GBK" w:cs="Times New Roman"/>
                        <w:kern w:val="2"/>
                        <w:sz w:val="28"/>
                        <w:szCs w:val="28"/>
                        <w:lang w:val="en-US" w:eastAsia="zh-CN" w:bidi="ar-SA"/>
                      </w:rPr>
                      <w:fldChar w:fldCharType="end"/>
                    </w:r>
                    <w:r>
                      <w:rPr>
                        <w:rFonts w:hint="eastAsia" w:ascii="方正仿宋_GBK" w:hAnsi="方正仿宋_GBK" w:eastAsia="方正仿宋_GBK" w:cs="方正仿宋_GBK"/>
                        <w:kern w:val="2"/>
                        <w:sz w:val="28"/>
                        <w:szCs w:val="28"/>
                        <w:lang w:val="en-US" w:eastAsia="zh-CN" w:bidi="ar-SA"/>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8F606F">
    <w:pPr>
      <w:spacing w:before="1" w:line="182" w:lineRule="auto"/>
      <w:ind w:right="38" w:firstLine="640" w:firstLineChars="200"/>
      <w:jc w:val="right"/>
      <w:rPr>
        <w:rFonts w:ascii="宋体" w:hAnsi="宋体" w:eastAsia="宋体" w:cs="宋体"/>
        <w:sz w:val="27"/>
        <w:szCs w:val="27"/>
      </w:rPr>
    </w:pPr>
    <w:r>
      <w:rPr>
        <w:rFonts w:ascii="Times New Roman" w:hAnsi="Times New Roman" w:eastAsia="仿宋_GB2312" w:cs="Times New Roman"/>
        <w:snapToGrid/>
        <w:sz w:val="32"/>
        <w:szCs w:val="27"/>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38100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E23DF3C">
                          <w:pPr>
                            <w:widowControl w:val="0"/>
                            <w:snapToGrid w:val="0"/>
                            <w:spacing w:line="560" w:lineRule="exact"/>
                            <w:ind w:firstLine="560" w:firstLineChars="200"/>
                            <w:jc w:val="left"/>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 xml:space="preserve">— </w:t>
                          </w:r>
                          <w:r>
                            <w:rPr>
                              <w:rFonts w:ascii="Times New Roman" w:hAnsi="Times New Roman" w:eastAsia="方正仿宋_GBK" w:cs="Times New Roman"/>
                              <w:kern w:val="2"/>
                              <w:sz w:val="28"/>
                              <w:szCs w:val="28"/>
                              <w:lang w:val="en-US" w:eastAsia="zh-CN" w:bidi="ar-SA"/>
                            </w:rPr>
                            <w:fldChar w:fldCharType="begin"/>
                          </w:r>
                          <w:r>
                            <w:rPr>
                              <w:rFonts w:ascii="Times New Roman" w:hAnsi="Times New Roman" w:eastAsia="方正仿宋_GBK" w:cs="Times New Roman"/>
                              <w:kern w:val="2"/>
                              <w:sz w:val="28"/>
                              <w:szCs w:val="28"/>
                              <w:lang w:val="en-US" w:eastAsia="zh-CN" w:bidi="ar-SA"/>
                            </w:rPr>
                            <w:instrText xml:space="preserve"> PAGE  \* MERGEFORMAT </w:instrText>
                          </w:r>
                          <w:r>
                            <w:rPr>
                              <w:rFonts w:ascii="Times New Roman" w:hAnsi="Times New Roman" w:eastAsia="方正仿宋_GBK" w:cs="Times New Roman"/>
                              <w:kern w:val="2"/>
                              <w:sz w:val="28"/>
                              <w:szCs w:val="28"/>
                              <w:lang w:val="en-US" w:eastAsia="zh-CN" w:bidi="ar-SA"/>
                            </w:rPr>
                            <w:fldChar w:fldCharType="separate"/>
                          </w:r>
                          <w:r>
                            <w:rPr>
                              <w:rFonts w:ascii="Times New Roman" w:hAnsi="Times New Roman" w:eastAsia="方正仿宋_GBK" w:cs="Times New Roman"/>
                              <w:kern w:val="2"/>
                              <w:sz w:val="28"/>
                              <w:szCs w:val="28"/>
                              <w:lang w:val="en-US" w:eastAsia="zh-CN" w:bidi="ar-SA"/>
                            </w:rPr>
                            <w:t>12</w:t>
                          </w:r>
                          <w:r>
                            <w:rPr>
                              <w:rFonts w:ascii="Times New Roman" w:hAnsi="Times New Roman" w:eastAsia="方正仿宋_GBK" w:cs="Times New Roman"/>
                              <w:kern w:val="2"/>
                              <w:sz w:val="28"/>
                              <w:szCs w:val="28"/>
                              <w:lang w:val="en-US" w:eastAsia="zh-CN" w:bidi="ar-SA"/>
                            </w:rPr>
                            <w:fldChar w:fldCharType="end"/>
                          </w:r>
                          <w:r>
                            <w:rPr>
                              <w:rFonts w:hint="eastAsia" w:ascii="方正仿宋_GBK" w:hAnsi="方正仿宋_GBK" w:eastAsia="方正仿宋_GBK" w:cs="方正仿宋_GBK"/>
                              <w:kern w:val="2"/>
                              <w:sz w:val="28"/>
                              <w:szCs w:val="28"/>
                              <w:lang w:val="en-US" w:eastAsia="zh-CN" w:bidi="ar-SA"/>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3pt;height:144pt;width:144pt;mso-position-horizontal:outside;mso-position-horizontal-relative:margin;mso-wrap-style:none;z-index:251661312;mso-width-relative:page;mso-height-relative:page;" filled="f" stroked="f" coordsize="21600,21600" o:gfxdata="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zQL/t0gAAAAYBAAAPAAAAAAAAAAEAIAAAACIAAABkcnMvZG93bnJldi54&#10;bWxQSwECFAAUAAAACACHTuJA1fWDnscBAACZAwAADgAAAAAAAAABACAAAAAhAQAAZHJzL2Uyb0Rv&#10;Yy54bWxQSwUGAAAAAAYABgBZAQAAWgUAAAAA&#10;">
              <v:fill on="f" focussize="0,0"/>
              <v:stroke on="f"/>
              <v:imagedata o:title=""/>
              <o:lock v:ext="edit" aspectratio="f"/>
              <v:textbox inset="0mm,0mm,0mm,0mm" style="mso-fit-shape-to-text:t;">
                <w:txbxContent>
                  <w:p w14:paraId="1E23DF3C">
                    <w:pPr>
                      <w:widowControl w:val="0"/>
                      <w:snapToGrid w:val="0"/>
                      <w:spacing w:line="560" w:lineRule="exact"/>
                      <w:ind w:firstLine="560" w:firstLineChars="200"/>
                      <w:jc w:val="left"/>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 xml:space="preserve">— </w:t>
                    </w:r>
                    <w:r>
                      <w:rPr>
                        <w:rFonts w:ascii="Times New Roman" w:hAnsi="Times New Roman" w:eastAsia="方正仿宋_GBK" w:cs="Times New Roman"/>
                        <w:kern w:val="2"/>
                        <w:sz w:val="28"/>
                        <w:szCs w:val="28"/>
                        <w:lang w:val="en-US" w:eastAsia="zh-CN" w:bidi="ar-SA"/>
                      </w:rPr>
                      <w:fldChar w:fldCharType="begin"/>
                    </w:r>
                    <w:r>
                      <w:rPr>
                        <w:rFonts w:ascii="Times New Roman" w:hAnsi="Times New Roman" w:eastAsia="方正仿宋_GBK" w:cs="Times New Roman"/>
                        <w:kern w:val="2"/>
                        <w:sz w:val="28"/>
                        <w:szCs w:val="28"/>
                        <w:lang w:val="en-US" w:eastAsia="zh-CN" w:bidi="ar-SA"/>
                      </w:rPr>
                      <w:instrText xml:space="preserve"> PAGE  \* MERGEFORMAT </w:instrText>
                    </w:r>
                    <w:r>
                      <w:rPr>
                        <w:rFonts w:ascii="Times New Roman" w:hAnsi="Times New Roman" w:eastAsia="方正仿宋_GBK" w:cs="Times New Roman"/>
                        <w:kern w:val="2"/>
                        <w:sz w:val="28"/>
                        <w:szCs w:val="28"/>
                        <w:lang w:val="en-US" w:eastAsia="zh-CN" w:bidi="ar-SA"/>
                      </w:rPr>
                      <w:fldChar w:fldCharType="separate"/>
                    </w:r>
                    <w:r>
                      <w:rPr>
                        <w:rFonts w:ascii="Times New Roman" w:hAnsi="Times New Roman" w:eastAsia="方正仿宋_GBK" w:cs="Times New Roman"/>
                        <w:kern w:val="2"/>
                        <w:sz w:val="28"/>
                        <w:szCs w:val="28"/>
                        <w:lang w:val="en-US" w:eastAsia="zh-CN" w:bidi="ar-SA"/>
                      </w:rPr>
                      <w:t>12</w:t>
                    </w:r>
                    <w:r>
                      <w:rPr>
                        <w:rFonts w:ascii="Times New Roman" w:hAnsi="Times New Roman" w:eastAsia="方正仿宋_GBK" w:cs="Times New Roman"/>
                        <w:kern w:val="2"/>
                        <w:sz w:val="28"/>
                        <w:szCs w:val="28"/>
                        <w:lang w:val="en-US" w:eastAsia="zh-CN" w:bidi="ar-SA"/>
                      </w:rPr>
                      <w:fldChar w:fldCharType="end"/>
                    </w:r>
                    <w:r>
                      <w:rPr>
                        <w:rFonts w:hint="eastAsia" w:ascii="方正仿宋_GBK" w:hAnsi="方正仿宋_GBK" w:eastAsia="方正仿宋_GBK" w:cs="方正仿宋_GBK"/>
                        <w:kern w:val="2"/>
                        <w:sz w:val="28"/>
                        <w:szCs w:val="28"/>
                        <w:lang w:val="en-US" w:eastAsia="zh-CN" w:bidi="ar-SA"/>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F3939C">
    <w:pPr>
      <w:widowControl w:val="0"/>
      <w:snapToGrid w:val="0"/>
      <w:spacing w:line="560" w:lineRule="exact"/>
      <w:ind w:firstLine="360" w:firstLineChars="200"/>
      <w:jc w:val="left"/>
      <w:rPr>
        <w:rFonts w:ascii="Times New Roman" w:hAnsi="Times New Roman" w:eastAsia="仿宋_GB2312" w:cs="Times New Roman"/>
        <w:kern w:val="2"/>
        <w:sz w:val="18"/>
        <w:szCs w:val="32"/>
        <w:lang w:val="en-US" w:eastAsia="zh-CN" w:bidi="ar-SA"/>
      </w:rPr>
    </w:pPr>
    <w:r>
      <w:rPr>
        <w:rFonts w:ascii="Times New Roman" w:hAnsi="Times New Roman" w:eastAsia="仿宋_GB2312" w:cs="Times New Roman"/>
        <w:kern w:val="2"/>
        <w:sz w:val="18"/>
        <w:szCs w:val="32"/>
        <w:lang w:val="en-US" w:eastAsia="zh-CN" w:bidi="ar-SA"/>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38100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0364552">
                          <w:pPr>
                            <w:widowControl w:val="0"/>
                            <w:snapToGrid w:val="0"/>
                            <w:spacing w:line="560" w:lineRule="exact"/>
                            <w:ind w:firstLine="560" w:firstLineChars="200"/>
                            <w:jc w:val="left"/>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 xml:space="preserve">— </w:t>
                          </w:r>
                          <w:r>
                            <w:rPr>
                              <w:rFonts w:ascii="Times New Roman" w:hAnsi="Times New Roman" w:eastAsia="方正仿宋_GBK" w:cs="Times New Roman"/>
                              <w:kern w:val="2"/>
                              <w:sz w:val="28"/>
                              <w:szCs w:val="28"/>
                              <w:lang w:val="en-US" w:eastAsia="zh-CN" w:bidi="ar-SA"/>
                            </w:rPr>
                            <w:fldChar w:fldCharType="begin"/>
                          </w:r>
                          <w:r>
                            <w:rPr>
                              <w:rFonts w:ascii="Times New Roman" w:hAnsi="Times New Roman" w:eastAsia="方正仿宋_GBK" w:cs="Times New Roman"/>
                              <w:kern w:val="2"/>
                              <w:sz w:val="28"/>
                              <w:szCs w:val="28"/>
                              <w:lang w:val="en-US" w:eastAsia="zh-CN" w:bidi="ar-SA"/>
                            </w:rPr>
                            <w:instrText xml:space="preserve"> PAGE  \* MERGEFORMAT </w:instrText>
                          </w:r>
                          <w:r>
                            <w:rPr>
                              <w:rFonts w:ascii="Times New Roman" w:hAnsi="Times New Roman" w:eastAsia="方正仿宋_GBK" w:cs="Times New Roman"/>
                              <w:kern w:val="2"/>
                              <w:sz w:val="28"/>
                              <w:szCs w:val="28"/>
                              <w:lang w:val="en-US" w:eastAsia="zh-CN" w:bidi="ar-SA"/>
                            </w:rPr>
                            <w:fldChar w:fldCharType="separate"/>
                          </w:r>
                          <w:r>
                            <w:rPr>
                              <w:rFonts w:ascii="Times New Roman" w:hAnsi="Times New Roman" w:eastAsia="方正仿宋_GBK" w:cs="Times New Roman"/>
                              <w:kern w:val="2"/>
                              <w:sz w:val="28"/>
                              <w:szCs w:val="28"/>
                              <w:lang w:val="en-US" w:eastAsia="zh-CN" w:bidi="ar-SA"/>
                            </w:rPr>
                            <w:t>15</w:t>
                          </w:r>
                          <w:r>
                            <w:rPr>
                              <w:rFonts w:ascii="Times New Roman" w:hAnsi="Times New Roman" w:eastAsia="方正仿宋_GBK" w:cs="Times New Roman"/>
                              <w:kern w:val="2"/>
                              <w:sz w:val="28"/>
                              <w:szCs w:val="28"/>
                              <w:lang w:val="en-US" w:eastAsia="zh-CN" w:bidi="ar-SA"/>
                            </w:rPr>
                            <w:fldChar w:fldCharType="end"/>
                          </w:r>
                          <w:r>
                            <w:rPr>
                              <w:rFonts w:hint="eastAsia" w:ascii="方正仿宋_GBK" w:hAnsi="方正仿宋_GBK" w:eastAsia="方正仿宋_GBK" w:cs="方正仿宋_GBK"/>
                              <w:kern w:val="2"/>
                              <w:sz w:val="28"/>
                              <w:szCs w:val="28"/>
                              <w:lang w:val="en-US" w:eastAsia="zh-CN" w:bidi="ar-SA"/>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3pt;height:144pt;width:144pt;mso-position-horizontal:outside;mso-position-horizontal-relative:margin;mso-wrap-style:none;z-index:251660288;mso-width-relative:page;mso-height-relative:page;" filled="f" stroked="f" coordsize="21600,21600" o:gfxdata="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c0C/7dIAAAAGAQAADwAAAAAAAAABACAAAAAiAAAAZHJzL2Rvd25yZXYu&#10;eG1sUEsBAhQAFAAAAAgAh07iQMT0TX7IAQAAmQMAAA4AAAAAAAAAAQAgAAAAIQEAAGRycy9lMm9E&#10;b2MueG1sUEsFBgAAAAAGAAYAWQEAAFsFAAAAAA==&#10;">
              <v:fill on="f" focussize="0,0"/>
              <v:stroke on="f"/>
              <v:imagedata o:title=""/>
              <o:lock v:ext="edit" aspectratio="f"/>
              <v:textbox inset="0mm,0mm,0mm,0mm" style="mso-fit-shape-to-text:t;">
                <w:txbxContent>
                  <w:p w14:paraId="60364552">
                    <w:pPr>
                      <w:widowControl w:val="0"/>
                      <w:snapToGrid w:val="0"/>
                      <w:spacing w:line="560" w:lineRule="exact"/>
                      <w:ind w:firstLine="560" w:firstLineChars="200"/>
                      <w:jc w:val="left"/>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 xml:space="preserve">— </w:t>
                    </w:r>
                    <w:r>
                      <w:rPr>
                        <w:rFonts w:ascii="Times New Roman" w:hAnsi="Times New Roman" w:eastAsia="方正仿宋_GBK" w:cs="Times New Roman"/>
                        <w:kern w:val="2"/>
                        <w:sz w:val="28"/>
                        <w:szCs w:val="28"/>
                        <w:lang w:val="en-US" w:eastAsia="zh-CN" w:bidi="ar-SA"/>
                      </w:rPr>
                      <w:fldChar w:fldCharType="begin"/>
                    </w:r>
                    <w:r>
                      <w:rPr>
                        <w:rFonts w:ascii="Times New Roman" w:hAnsi="Times New Roman" w:eastAsia="方正仿宋_GBK" w:cs="Times New Roman"/>
                        <w:kern w:val="2"/>
                        <w:sz w:val="28"/>
                        <w:szCs w:val="28"/>
                        <w:lang w:val="en-US" w:eastAsia="zh-CN" w:bidi="ar-SA"/>
                      </w:rPr>
                      <w:instrText xml:space="preserve"> PAGE  \* MERGEFORMAT </w:instrText>
                    </w:r>
                    <w:r>
                      <w:rPr>
                        <w:rFonts w:ascii="Times New Roman" w:hAnsi="Times New Roman" w:eastAsia="方正仿宋_GBK" w:cs="Times New Roman"/>
                        <w:kern w:val="2"/>
                        <w:sz w:val="28"/>
                        <w:szCs w:val="28"/>
                        <w:lang w:val="en-US" w:eastAsia="zh-CN" w:bidi="ar-SA"/>
                      </w:rPr>
                      <w:fldChar w:fldCharType="separate"/>
                    </w:r>
                    <w:r>
                      <w:rPr>
                        <w:rFonts w:ascii="Times New Roman" w:hAnsi="Times New Roman" w:eastAsia="方正仿宋_GBK" w:cs="Times New Roman"/>
                        <w:kern w:val="2"/>
                        <w:sz w:val="28"/>
                        <w:szCs w:val="28"/>
                        <w:lang w:val="en-US" w:eastAsia="zh-CN" w:bidi="ar-SA"/>
                      </w:rPr>
                      <w:t>15</w:t>
                    </w:r>
                    <w:r>
                      <w:rPr>
                        <w:rFonts w:ascii="Times New Roman" w:hAnsi="Times New Roman" w:eastAsia="方正仿宋_GBK" w:cs="Times New Roman"/>
                        <w:kern w:val="2"/>
                        <w:sz w:val="28"/>
                        <w:szCs w:val="28"/>
                        <w:lang w:val="en-US" w:eastAsia="zh-CN" w:bidi="ar-SA"/>
                      </w:rPr>
                      <w:fldChar w:fldCharType="end"/>
                    </w:r>
                    <w:r>
                      <w:rPr>
                        <w:rFonts w:hint="eastAsia" w:ascii="方正仿宋_GBK" w:hAnsi="方正仿宋_GBK" w:eastAsia="方正仿宋_GBK" w:cs="方正仿宋_GBK"/>
                        <w:kern w:val="2"/>
                        <w:sz w:val="28"/>
                        <w:szCs w:val="28"/>
                        <w:lang w:val="en-US" w:eastAsia="zh-CN" w:bidi="ar-SA"/>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AAD8F4">
    <w:pPr>
      <w:spacing w:line="14" w:lineRule="auto"/>
      <w:ind w:firstLine="40" w:firstLineChars="200"/>
      <w:rPr>
        <w:rFonts w:ascii="Times New Roman" w:hAnsi="Times New Roman" w:eastAsia="仿宋_GB2312" w:cs="Times New Roman"/>
        <w:sz w:val="2"/>
        <w:szCs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3FA5CB"/>
    <w:multiLevelType w:val="singleLevel"/>
    <w:tmpl w:val="BB3FA5CB"/>
    <w:lvl w:ilvl="0" w:tentative="0">
      <w:start w:val="9"/>
      <w:numFmt w:val="chineseCounting"/>
      <w:suff w:val="nothing"/>
      <w:lvlText w:val="%1、"/>
      <w:lvlJc w:val="left"/>
      <w:rPr>
        <w:rFonts w:hint="eastAsia"/>
      </w:rPr>
    </w:lvl>
  </w:abstractNum>
  <w:abstractNum w:abstractNumId="1">
    <w:nsid w:val="E73FA70E"/>
    <w:multiLevelType w:val="singleLevel"/>
    <w:tmpl w:val="E73FA70E"/>
    <w:lvl w:ilvl="0" w:tentative="0">
      <w:start w:val="4"/>
      <w:numFmt w:val="chineseCounting"/>
      <w:suff w:val="nothing"/>
      <w:lvlText w:val="%1、"/>
      <w:lvlJc w:val="left"/>
      <w:rPr>
        <w:rFonts w:hint="eastAsia"/>
      </w:rPr>
    </w:lvl>
  </w:abstractNum>
  <w:abstractNum w:abstractNumId="2">
    <w:nsid w:val="F8DF57DD"/>
    <w:multiLevelType w:val="singleLevel"/>
    <w:tmpl w:val="F8DF57DD"/>
    <w:lvl w:ilvl="0" w:tentative="0">
      <w:start w:val="1"/>
      <w:numFmt w:val="chineseCounting"/>
      <w:suff w:val="nothing"/>
      <w:lvlText w:val="%1、"/>
      <w:lvlJc w:val="left"/>
      <w:rPr>
        <w:rFonts w:hint="eastAsia"/>
      </w:rPr>
    </w:lvl>
  </w:abstractNum>
  <w:abstractNum w:abstractNumId="3">
    <w:nsid w:val="FAD61BEE"/>
    <w:multiLevelType w:val="singleLevel"/>
    <w:tmpl w:val="FAD61BEE"/>
    <w:lvl w:ilvl="0" w:tentative="0">
      <w:start w:val="1"/>
      <w:numFmt w:val="decimal"/>
      <w:suff w:val="nothing"/>
      <w:lvlText w:val="%1、"/>
      <w:lvlJc w:val="left"/>
    </w:lvl>
  </w:abstractNum>
  <w:abstractNum w:abstractNumId="4">
    <w:nsid w:val="FF5C22EF"/>
    <w:multiLevelType w:val="singleLevel"/>
    <w:tmpl w:val="FF5C22EF"/>
    <w:lvl w:ilvl="0" w:tentative="0">
      <w:start w:val="1"/>
      <w:numFmt w:val="chineseCounting"/>
      <w:suff w:val="nothing"/>
      <w:lvlText w:val="（%1）"/>
      <w:lvlJc w:val="left"/>
      <w:rPr>
        <w:rFonts w:hint="eastAsia"/>
      </w:r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44285"/>
    <w:rsid w:val="00A3295D"/>
    <w:rsid w:val="03936CB9"/>
    <w:rsid w:val="05733AA1"/>
    <w:rsid w:val="05810D93"/>
    <w:rsid w:val="05DC421B"/>
    <w:rsid w:val="080A233D"/>
    <w:rsid w:val="09391DB0"/>
    <w:rsid w:val="0BB579E9"/>
    <w:rsid w:val="0C0C6EFB"/>
    <w:rsid w:val="0C6F5DE9"/>
    <w:rsid w:val="0E06277D"/>
    <w:rsid w:val="0E907E18"/>
    <w:rsid w:val="0F732502"/>
    <w:rsid w:val="10B44564"/>
    <w:rsid w:val="15067E2D"/>
    <w:rsid w:val="1673150D"/>
    <w:rsid w:val="168D4FBD"/>
    <w:rsid w:val="176A5B2B"/>
    <w:rsid w:val="17C84600"/>
    <w:rsid w:val="185425AB"/>
    <w:rsid w:val="1BA809D0"/>
    <w:rsid w:val="1BD206AB"/>
    <w:rsid w:val="1BED2887"/>
    <w:rsid w:val="1C4C525F"/>
    <w:rsid w:val="1EFF2FFD"/>
    <w:rsid w:val="1FEE1233"/>
    <w:rsid w:val="206A094A"/>
    <w:rsid w:val="21BF23CF"/>
    <w:rsid w:val="25014FEB"/>
    <w:rsid w:val="25F66765"/>
    <w:rsid w:val="27514612"/>
    <w:rsid w:val="2AAD7DB1"/>
    <w:rsid w:val="2B8F74B6"/>
    <w:rsid w:val="2C2C2F57"/>
    <w:rsid w:val="2C777AD2"/>
    <w:rsid w:val="2DCE2518"/>
    <w:rsid w:val="2F6C62F6"/>
    <w:rsid w:val="2FFF567B"/>
    <w:rsid w:val="31A17F44"/>
    <w:rsid w:val="349618B6"/>
    <w:rsid w:val="356E7C5B"/>
    <w:rsid w:val="35DE260C"/>
    <w:rsid w:val="35FB7573"/>
    <w:rsid w:val="37DF3C02"/>
    <w:rsid w:val="386760F1"/>
    <w:rsid w:val="3BDCCE3B"/>
    <w:rsid w:val="3DDE5B01"/>
    <w:rsid w:val="3DF9307E"/>
    <w:rsid w:val="3E450128"/>
    <w:rsid w:val="3F7F2A6F"/>
    <w:rsid w:val="3FFE84E0"/>
    <w:rsid w:val="407F58F4"/>
    <w:rsid w:val="40FC0CF2"/>
    <w:rsid w:val="41194293"/>
    <w:rsid w:val="41F107AC"/>
    <w:rsid w:val="42130AD4"/>
    <w:rsid w:val="424566C9"/>
    <w:rsid w:val="45140D01"/>
    <w:rsid w:val="4A233794"/>
    <w:rsid w:val="4AED246E"/>
    <w:rsid w:val="4D77AEF1"/>
    <w:rsid w:val="4D853D55"/>
    <w:rsid w:val="4EF374C1"/>
    <w:rsid w:val="50CE306F"/>
    <w:rsid w:val="52F537F4"/>
    <w:rsid w:val="57EF3487"/>
    <w:rsid w:val="5AE7C953"/>
    <w:rsid w:val="5B8DBE7E"/>
    <w:rsid w:val="5BEFB130"/>
    <w:rsid w:val="5BF576ED"/>
    <w:rsid w:val="5CBD2A7F"/>
    <w:rsid w:val="5CF87FE3"/>
    <w:rsid w:val="5D7869AF"/>
    <w:rsid w:val="5ED3B9F8"/>
    <w:rsid w:val="5EFFE25E"/>
    <w:rsid w:val="5F0D7706"/>
    <w:rsid w:val="5F463374"/>
    <w:rsid w:val="5F46A7E7"/>
    <w:rsid w:val="5F5EABE6"/>
    <w:rsid w:val="5FDE8AEB"/>
    <w:rsid w:val="5FEAFAF9"/>
    <w:rsid w:val="5FF7C92C"/>
    <w:rsid w:val="5FF7CA19"/>
    <w:rsid w:val="5FFF86A8"/>
    <w:rsid w:val="5FFFCAE2"/>
    <w:rsid w:val="63850A01"/>
    <w:rsid w:val="66E68675"/>
    <w:rsid w:val="67B57A31"/>
    <w:rsid w:val="67BF174E"/>
    <w:rsid w:val="694E451D"/>
    <w:rsid w:val="6B454EC0"/>
    <w:rsid w:val="6C700663"/>
    <w:rsid w:val="6F060E0B"/>
    <w:rsid w:val="6F5F1428"/>
    <w:rsid w:val="70BF12DD"/>
    <w:rsid w:val="70FF7743"/>
    <w:rsid w:val="711D4AD7"/>
    <w:rsid w:val="725E251B"/>
    <w:rsid w:val="72CC236B"/>
    <w:rsid w:val="737140FC"/>
    <w:rsid w:val="73FFE15D"/>
    <w:rsid w:val="76EE0B02"/>
    <w:rsid w:val="773273FE"/>
    <w:rsid w:val="776F1591"/>
    <w:rsid w:val="776FEE49"/>
    <w:rsid w:val="77726D7E"/>
    <w:rsid w:val="7AAF7F41"/>
    <w:rsid w:val="7AF72E56"/>
    <w:rsid w:val="7B1623D5"/>
    <w:rsid w:val="7BEE777E"/>
    <w:rsid w:val="7BFE62FD"/>
    <w:rsid w:val="7CEF9A33"/>
    <w:rsid w:val="7D7FE440"/>
    <w:rsid w:val="7DFEB680"/>
    <w:rsid w:val="7DFED23E"/>
    <w:rsid w:val="7EDB9520"/>
    <w:rsid w:val="7EEF50A0"/>
    <w:rsid w:val="7EFF08D2"/>
    <w:rsid w:val="7F6BD652"/>
    <w:rsid w:val="7F6EF564"/>
    <w:rsid w:val="7F7B1D33"/>
    <w:rsid w:val="7F7FE909"/>
    <w:rsid w:val="7FCFAAA2"/>
    <w:rsid w:val="7FD37234"/>
    <w:rsid w:val="7FD694E9"/>
    <w:rsid w:val="7FDFE5ED"/>
    <w:rsid w:val="7FEB4767"/>
    <w:rsid w:val="7FEF51E7"/>
    <w:rsid w:val="7FF1F175"/>
    <w:rsid w:val="7FF79444"/>
    <w:rsid w:val="7FFF17D5"/>
    <w:rsid w:val="7FFF4EB9"/>
    <w:rsid w:val="977DD5C2"/>
    <w:rsid w:val="97DB1625"/>
    <w:rsid w:val="9BFC27FE"/>
    <w:rsid w:val="9FD73CB6"/>
    <w:rsid w:val="9FEEE94D"/>
    <w:rsid w:val="AC5F590B"/>
    <w:rsid w:val="AFFB310A"/>
    <w:rsid w:val="B5DF54DB"/>
    <w:rsid w:val="B6FFD03A"/>
    <w:rsid w:val="BB3E96D7"/>
    <w:rsid w:val="BC6B2073"/>
    <w:rsid w:val="BDCD1223"/>
    <w:rsid w:val="BE910F81"/>
    <w:rsid w:val="BEFF3892"/>
    <w:rsid w:val="BF335059"/>
    <w:rsid w:val="C9CCC88E"/>
    <w:rsid w:val="C9D36D7C"/>
    <w:rsid w:val="CDF979E1"/>
    <w:rsid w:val="CFE78885"/>
    <w:rsid w:val="D3F9600A"/>
    <w:rsid w:val="D7DF6D1B"/>
    <w:rsid w:val="D9F61809"/>
    <w:rsid w:val="DAFF07BD"/>
    <w:rsid w:val="DBEF5C40"/>
    <w:rsid w:val="DCF94C0C"/>
    <w:rsid w:val="DD7CBFF5"/>
    <w:rsid w:val="DF7F627E"/>
    <w:rsid w:val="DFBF4E8C"/>
    <w:rsid w:val="DFCF6D9E"/>
    <w:rsid w:val="DFDFD9FE"/>
    <w:rsid w:val="DFF6C5E4"/>
    <w:rsid w:val="EAFF0169"/>
    <w:rsid w:val="ED6FBF39"/>
    <w:rsid w:val="EF972B22"/>
    <w:rsid w:val="EFFFCBDD"/>
    <w:rsid w:val="F39F42F4"/>
    <w:rsid w:val="F3F73977"/>
    <w:rsid w:val="F57F00C3"/>
    <w:rsid w:val="F77F2574"/>
    <w:rsid w:val="FAF74707"/>
    <w:rsid w:val="FB7FE098"/>
    <w:rsid w:val="FBDE3DAB"/>
    <w:rsid w:val="FBFE5810"/>
    <w:rsid w:val="FBFFEA88"/>
    <w:rsid w:val="FDE9BAFF"/>
    <w:rsid w:val="FDEC0A7B"/>
    <w:rsid w:val="FE5B3E99"/>
    <w:rsid w:val="FEB371C2"/>
    <w:rsid w:val="FEBC9583"/>
    <w:rsid w:val="FEF2A834"/>
    <w:rsid w:val="FF5685F0"/>
    <w:rsid w:val="FF5F31A1"/>
    <w:rsid w:val="FF7F9A1D"/>
    <w:rsid w:val="FFAF5020"/>
    <w:rsid w:val="FFEE0DD0"/>
    <w:rsid w:val="FFF6DE36"/>
    <w:rsid w:val="FFFE2CD3"/>
    <w:rsid w:val="FFFE8404"/>
    <w:rsid w:val="FFFF1517"/>
    <w:rsid w:val="FFFF3C63"/>
    <w:rsid w:val="FFFF5182"/>
  </w:rsids>
  <m:mathPr>
    <m:mathFont m:val="Cambria Math"/>
    <m:brkBin m:val="before"/>
    <m:brkBinSub m:val="--"/>
    <m:smallFrac m:val="0"/>
    <m:dispDef/>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next w:val="1"/>
    <w:qFormat/>
    <w:uiPriority w:val="0"/>
    <w:pPr>
      <w:widowControl w:val="0"/>
      <w:spacing w:beforeAutospacing="0" w:afterAutospacing="0" w:line="560" w:lineRule="exact"/>
      <w:ind w:firstLine="720" w:firstLineChars="200"/>
      <w:jc w:val="both"/>
      <w:outlineLvl w:val="0"/>
    </w:pPr>
    <w:rPr>
      <w:rFonts w:ascii="Times New Roman" w:hAnsi="Times New Roman" w:eastAsia="黑体" w:cs="Times New Roman"/>
      <w:snapToGrid w:val="0"/>
      <w:color w:val="000000"/>
      <w:kern w:val="44"/>
      <w:sz w:val="32"/>
      <w:szCs w:val="21"/>
      <w:lang w:val="en-US" w:eastAsia="zh-CN" w:bidi="ar-SA"/>
    </w:rPr>
  </w:style>
  <w:style w:type="paragraph" w:styleId="4">
    <w:name w:val="heading 2"/>
    <w:next w:val="1"/>
    <w:unhideWhenUsed/>
    <w:qFormat/>
    <w:uiPriority w:val="0"/>
    <w:pPr>
      <w:keepNext w:val="0"/>
      <w:keepLines w:val="0"/>
      <w:widowControl w:val="0"/>
      <w:spacing w:beforeLines="0" w:beforeAutospacing="0" w:afterLines="0" w:afterAutospacing="0" w:line="560" w:lineRule="exact"/>
      <w:ind w:firstLine="560" w:firstLineChars="200"/>
      <w:jc w:val="both"/>
      <w:outlineLvl w:val="1"/>
    </w:pPr>
    <w:rPr>
      <w:rFonts w:ascii="Times New Roman" w:hAnsi="Times New Roman" w:eastAsia="楷体" w:cs="Times New Roman"/>
      <w:b/>
      <w:kern w:val="2"/>
      <w:sz w:val="32"/>
      <w:szCs w:val="22"/>
      <w:lang w:val="en-US" w:eastAsia="zh-CN" w:bidi="ar-SA"/>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widowControl/>
      <w:spacing w:before="100" w:beforeAutospacing="1" w:after="100" w:afterAutospacing="1"/>
      <w:jc w:val="left"/>
    </w:pPr>
    <w:rPr>
      <w:rFonts w:ascii="宋体" w:hAnsi="宋体" w:cs="宋体"/>
      <w:kern w:val="0"/>
      <w:sz w:val="24"/>
    </w:rPr>
  </w:style>
  <w:style w:type="paragraph" w:styleId="5">
    <w:name w:val="Normal Indent"/>
    <w:basedOn w:val="1"/>
    <w:qFormat/>
    <w:uiPriority w:val="0"/>
    <w:pPr>
      <w:widowControl w:val="0"/>
      <w:adjustRightInd/>
      <w:snapToGrid/>
      <w:spacing w:after="0"/>
      <w:ind w:firstLine="200" w:firstLineChars="200"/>
      <w:jc w:val="both"/>
    </w:pPr>
    <w:rPr>
      <w:rFonts w:ascii="Times New Roman" w:hAnsi="Times New Roman" w:eastAsia="仿宋_GB2312" w:cs="Times New Roman"/>
      <w:kern w:val="2"/>
      <w:sz w:val="32"/>
      <w:szCs w:val="32"/>
    </w:rPr>
  </w:style>
  <w:style w:type="paragraph" w:styleId="6">
    <w:name w:val="Body Text Indent"/>
    <w:basedOn w:val="1"/>
    <w:next w:val="7"/>
    <w:unhideWhenUsed/>
    <w:qFormat/>
    <w:uiPriority w:val="99"/>
    <w:pPr>
      <w:widowControl/>
      <w:spacing w:after="120"/>
      <w:ind w:left="420" w:leftChars="200"/>
      <w:jc w:val="left"/>
    </w:pPr>
    <w:rPr>
      <w:rFonts w:ascii="宋体" w:hAnsi="宋体" w:eastAsia="宋体" w:cs="宋体"/>
      <w:kern w:val="0"/>
      <w:sz w:val="24"/>
    </w:rPr>
  </w:style>
  <w:style w:type="paragraph" w:styleId="7">
    <w:name w:val="Body Text First Indent 2"/>
    <w:basedOn w:val="6"/>
    <w:next w:val="1"/>
    <w:unhideWhenUsed/>
    <w:qFormat/>
    <w:uiPriority w:val="99"/>
    <w:pPr>
      <w:ind w:firstLine="420" w:firstLineChars="200"/>
    </w:pPr>
  </w:style>
  <w:style w:type="paragraph" w:styleId="8">
    <w:name w:val="Balloon Text"/>
    <w:basedOn w:val="1"/>
    <w:link w:val="19"/>
    <w:semiHidden/>
    <w:unhideWhenUsed/>
    <w:qFormat/>
    <w:uiPriority w:val="99"/>
    <w:rPr>
      <w:sz w:val="18"/>
      <w:szCs w:val="18"/>
    </w:rPr>
  </w:style>
  <w:style w:type="paragraph" w:styleId="9">
    <w:name w:val="footer"/>
    <w:basedOn w:val="1"/>
    <w:link w:val="16"/>
    <w:unhideWhenUsed/>
    <w:qFormat/>
    <w:uiPriority w:val="99"/>
    <w:pPr>
      <w:tabs>
        <w:tab w:val="center" w:pos="4153"/>
        <w:tab w:val="right" w:pos="8306"/>
      </w:tabs>
      <w:snapToGrid w:val="0"/>
      <w:jc w:val="left"/>
    </w:pPr>
    <w:rPr>
      <w:sz w:val="18"/>
      <w:szCs w:val="18"/>
    </w:rPr>
  </w:style>
  <w:style w:type="paragraph" w:styleId="10">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footnote text"/>
    <w:basedOn w:val="1"/>
    <w:next w:val="7"/>
    <w:semiHidden/>
    <w:qFormat/>
    <w:uiPriority w:val="0"/>
    <w:pPr>
      <w:snapToGrid w:val="0"/>
      <w:jc w:val="left"/>
    </w:pPr>
    <w:rPr>
      <w:sz w:val="18"/>
      <w:szCs w:val="18"/>
    </w:rPr>
  </w:style>
  <w:style w:type="table" w:styleId="13">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5">
    <w:name w:val="页眉 Char"/>
    <w:basedOn w:val="14"/>
    <w:link w:val="10"/>
    <w:qFormat/>
    <w:uiPriority w:val="99"/>
    <w:rPr>
      <w:sz w:val="18"/>
      <w:szCs w:val="18"/>
    </w:rPr>
  </w:style>
  <w:style w:type="character" w:customStyle="1" w:styleId="16">
    <w:name w:val="页脚 Char"/>
    <w:basedOn w:val="14"/>
    <w:link w:val="9"/>
    <w:qFormat/>
    <w:uiPriority w:val="99"/>
    <w:rPr>
      <w:sz w:val="18"/>
      <w:szCs w:val="18"/>
    </w:rPr>
  </w:style>
  <w:style w:type="paragraph" w:customStyle="1" w:styleId="17">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8">
    <w:name w:val="List Paragraph"/>
    <w:basedOn w:val="1"/>
    <w:qFormat/>
    <w:uiPriority w:val="34"/>
    <w:pPr>
      <w:ind w:firstLine="420" w:firstLineChars="200"/>
    </w:pPr>
  </w:style>
  <w:style w:type="character" w:customStyle="1" w:styleId="19">
    <w:name w:val="批注框文本 Char"/>
    <w:basedOn w:val="14"/>
    <w:link w:val="8"/>
    <w:semiHidden/>
    <w:qFormat/>
    <w:uiPriority w:val="99"/>
    <w:rPr>
      <w:sz w:val="18"/>
      <w:szCs w:val="18"/>
    </w:rPr>
  </w:style>
  <w:style w:type="character" w:customStyle="1" w:styleId="20">
    <w:name w:val="font01"/>
    <w:basedOn w:val="14"/>
    <w:qFormat/>
    <w:uiPriority w:val="0"/>
    <w:rPr>
      <w:rFonts w:hint="eastAsia" w:ascii="宋体" w:hAnsi="宋体" w:eastAsia="宋体" w:cs="宋体"/>
      <w:color w:val="000000"/>
      <w:sz w:val="22"/>
      <w:szCs w:val="22"/>
      <w:u w:val="none"/>
    </w:rPr>
  </w:style>
  <w:style w:type="character" w:customStyle="1" w:styleId="21">
    <w:name w:val="font21"/>
    <w:basedOn w:val="14"/>
    <w:qFormat/>
    <w:uiPriority w:val="0"/>
    <w:rPr>
      <w:rFonts w:hint="eastAsia" w:ascii="宋体" w:hAnsi="宋体" w:eastAsia="宋体" w:cs="宋体"/>
      <w:color w:val="000000"/>
      <w:sz w:val="24"/>
      <w:szCs w:val="24"/>
      <w:u w:val="none"/>
    </w:rPr>
  </w:style>
  <w:style w:type="character" w:customStyle="1" w:styleId="22">
    <w:name w:val="font11"/>
    <w:basedOn w:val="14"/>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46</Pages>
  <Words>1877</Words>
  <Characters>2349</Characters>
  <Lines>69</Lines>
  <Paragraphs>19</Paragraphs>
  <TotalTime>80</TotalTime>
  <ScaleCrop>false</ScaleCrop>
  <LinksUpToDate>false</LinksUpToDate>
  <CharactersWithSpaces>2454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2025-08-19T18:17:00Z</dcterms:created>
  <dc:creator>李航 null</dc:creator>
  <cp:lastModifiedBy>小song</cp:lastModifiedBy>
  <cp:lastPrinted>2024-08-10T02:20:00Z</cp:lastPrinted>
  <dcterms:modified xsi:type="dcterms:W3CDTF">2025-09-10T01:46:39Z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BB7B6AA21D207914D6FDA268992A22D6</vt:lpwstr>
  </property>
  <property fmtid="{D5CDD505-2E9C-101B-9397-08002B2CF9AE}" pid="4" name="KSOTemplateDocerSaveRecord">
    <vt:lpwstr>eyJoZGlkIjoiZDA3ZDQwMmNiOWFlYzZjYTcwOWJiZGQ0YTA5ODBmZGUiLCJ1c2VySWQiOiIyNjQyMjIxNTkifQ==</vt:lpwstr>
  </property>
</Properties>
</file>